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7B830" w14:textId="14B8FC8E" w:rsidR="00257EB4" w:rsidRDefault="00257EB4" w:rsidP="00257EB4">
      <w:pPr>
        <w:rPr>
          <w:rFonts w:ascii="Sylfaen" w:hAnsi="Sylfaen"/>
          <w:b/>
          <w:bCs/>
          <w:sz w:val="20"/>
          <w:szCs w:val="20"/>
          <w:lang w:val="ka-GE"/>
        </w:rPr>
      </w:pPr>
      <w:bookmarkStart w:id="0" w:name="_GoBack"/>
      <w:bookmarkEnd w:id="0"/>
      <w:r w:rsidRPr="00AF32D2">
        <w:rPr>
          <w:rFonts w:ascii="Sylfaen" w:hAnsi="Sylfaen"/>
          <w:b/>
          <w:bCs/>
          <w:sz w:val="20"/>
          <w:szCs w:val="20"/>
          <w:lang w:val="ka-GE"/>
        </w:rPr>
        <w:t>დანართი</w:t>
      </w:r>
      <w:r w:rsidR="00A04C51">
        <w:rPr>
          <w:rFonts w:ascii="Sylfaen" w:hAnsi="Sylfaen"/>
          <w:b/>
          <w:bCs/>
          <w:sz w:val="20"/>
          <w:szCs w:val="20"/>
          <w:lang w:val="ka-GE"/>
        </w:rPr>
        <w:t xml:space="preserve"> №</w:t>
      </w:r>
      <w:r w:rsidRPr="00AF32D2">
        <w:rPr>
          <w:rFonts w:ascii="Sylfaen" w:hAnsi="Sylfaen"/>
          <w:b/>
          <w:bCs/>
          <w:sz w:val="20"/>
          <w:szCs w:val="20"/>
          <w:lang w:val="ka-GE"/>
        </w:rPr>
        <w:t>1</w:t>
      </w:r>
    </w:p>
    <w:p w14:paraId="424DFE3E" w14:textId="77777777" w:rsidR="00257EB4" w:rsidRDefault="00257EB4">
      <w:pPr>
        <w:rPr>
          <w:rFonts w:ascii="Sylfaen" w:hAnsi="Sylfaen"/>
          <w:b/>
          <w:bCs/>
          <w:sz w:val="20"/>
          <w:szCs w:val="20"/>
          <w:lang w:val="ka-GE"/>
        </w:rPr>
      </w:pPr>
    </w:p>
    <w:p w14:paraId="3D1D8549" w14:textId="7911FE19" w:rsidR="0047790E" w:rsidRPr="00AF32D2" w:rsidRDefault="0047790E">
      <w:pPr>
        <w:rPr>
          <w:rFonts w:ascii="Sylfaen" w:hAnsi="Sylfaen"/>
          <w:b/>
          <w:bCs/>
          <w:sz w:val="20"/>
          <w:szCs w:val="20"/>
          <w:lang w:val="ka-GE"/>
        </w:rPr>
      </w:pPr>
      <w:r w:rsidRPr="00AF32D2">
        <w:rPr>
          <w:rFonts w:ascii="Sylfaen" w:hAnsi="Sylfaen"/>
          <w:b/>
          <w:bCs/>
          <w:sz w:val="20"/>
          <w:szCs w:val="20"/>
          <w:lang w:val="ka-GE"/>
        </w:rPr>
        <w:t xml:space="preserve">სამუშაო </w:t>
      </w:r>
      <w:r w:rsidR="008E6A10" w:rsidRPr="00AF32D2">
        <w:rPr>
          <w:rFonts w:ascii="Sylfaen" w:hAnsi="Sylfaen"/>
          <w:b/>
          <w:bCs/>
          <w:sz w:val="20"/>
          <w:szCs w:val="20"/>
          <w:lang w:val="ka-GE"/>
        </w:rPr>
        <w:t xml:space="preserve">ადგილის </w:t>
      </w:r>
      <w:r w:rsidRPr="00AF32D2">
        <w:rPr>
          <w:rFonts w:ascii="Sylfaen" w:hAnsi="Sylfaen"/>
          <w:b/>
          <w:bCs/>
          <w:sz w:val="20"/>
          <w:szCs w:val="20"/>
          <w:lang w:val="ka-GE"/>
        </w:rPr>
        <w:t>მონიტორინგის ჩატარების პერიოდულობა</w:t>
      </w:r>
    </w:p>
    <w:p w14:paraId="4CA0440C" w14:textId="3B5F6B95" w:rsidR="00450D9E" w:rsidRPr="00AF32D2" w:rsidRDefault="00450D9E"/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5"/>
        <w:gridCol w:w="1890"/>
        <w:gridCol w:w="2340"/>
        <w:gridCol w:w="1800"/>
        <w:gridCol w:w="1710"/>
      </w:tblGrid>
      <w:tr w:rsidR="00AF32D2" w:rsidRPr="00AF32D2" w14:paraId="45E94D6D" w14:textId="77777777" w:rsidTr="00450D9E">
        <w:tc>
          <w:tcPr>
            <w:tcW w:w="2695" w:type="dxa"/>
            <w:vMerge w:val="restart"/>
            <w:shd w:val="clear" w:color="auto" w:fill="auto"/>
          </w:tcPr>
          <w:p w14:paraId="7FD3D41A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  <w:p w14:paraId="5C001AF3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  <w:p w14:paraId="0A13E021" w14:textId="7C7CD4E4" w:rsidR="00450D9E" w:rsidRPr="00AF32D2" w:rsidRDefault="00450D9E" w:rsidP="00450D9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მაიონებელი გამოსხივების წყაროების დანიშნულება</w:t>
            </w:r>
          </w:p>
        </w:tc>
        <w:tc>
          <w:tcPr>
            <w:tcW w:w="7740" w:type="dxa"/>
            <w:gridSpan w:val="4"/>
            <w:shd w:val="clear" w:color="auto" w:fill="auto"/>
          </w:tcPr>
          <w:p w14:paraId="378A0B89" w14:textId="77777777" w:rsidR="00450D9E" w:rsidRPr="00AF32D2" w:rsidRDefault="00450D9E" w:rsidP="00450D9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გასაზომი სიდიდეები</w:t>
            </w:r>
          </w:p>
        </w:tc>
      </w:tr>
      <w:tr w:rsidR="00AF32D2" w:rsidRPr="00AF32D2" w14:paraId="2B79CABE" w14:textId="77777777" w:rsidTr="00450D9E">
        <w:trPr>
          <w:trHeight w:val="287"/>
        </w:trPr>
        <w:tc>
          <w:tcPr>
            <w:tcW w:w="2695" w:type="dxa"/>
            <w:vMerge/>
            <w:shd w:val="clear" w:color="auto" w:fill="auto"/>
          </w:tcPr>
          <w:p w14:paraId="224C3374" w14:textId="77777777" w:rsidR="00450D9E" w:rsidRPr="00AF32D2" w:rsidRDefault="00450D9E" w:rsidP="00450D9E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740" w:type="dxa"/>
            <w:gridSpan w:val="4"/>
            <w:shd w:val="clear" w:color="auto" w:fill="auto"/>
          </w:tcPr>
          <w:p w14:paraId="605EAF59" w14:textId="7A70FE2B" w:rsidR="00450D9E" w:rsidRPr="00AF32D2" w:rsidRDefault="000703BC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გამოსხივების</w:t>
            </w:r>
            <w:r w:rsidR="00450D9E"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დოზის სიმძლავრე</w:t>
            </w:r>
          </w:p>
        </w:tc>
      </w:tr>
      <w:tr w:rsidR="00AF32D2" w:rsidRPr="00AF32D2" w14:paraId="553E11A1" w14:textId="77777777" w:rsidTr="00450D9E">
        <w:tc>
          <w:tcPr>
            <w:tcW w:w="2695" w:type="dxa"/>
            <w:vMerge/>
            <w:shd w:val="clear" w:color="auto" w:fill="auto"/>
          </w:tcPr>
          <w:p w14:paraId="7A639397" w14:textId="77777777" w:rsidR="00F47350" w:rsidRPr="00AF32D2" w:rsidRDefault="00F47350" w:rsidP="00450D9E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030" w:type="dxa"/>
            <w:gridSpan w:val="3"/>
            <w:shd w:val="clear" w:color="auto" w:fill="auto"/>
          </w:tcPr>
          <w:p w14:paraId="59220D60" w14:textId="3F825836" w:rsidR="00F47350" w:rsidRPr="00AF32D2" w:rsidRDefault="008E6A10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მონიტორინგის ჩატარების ადგილი</w:t>
            </w:r>
          </w:p>
        </w:tc>
        <w:tc>
          <w:tcPr>
            <w:tcW w:w="1710" w:type="dxa"/>
            <w:vMerge w:val="restart"/>
            <w:shd w:val="clear" w:color="auto" w:fill="auto"/>
          </w:tcPr>
          <w:p w14:paraId="14F2DB0A" w14:textId="77777777" w:rsidR="00F47350" w:rsidRPr="00AF32D2" w:rsidRDefault="00F47350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  <w:p w14:paraId="3016E79A" w14:textId="77777777" w:rsidR="00F47350" w:rsidRPr="00AF32D2" w:rsidRDefault="00F47350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  <w:p w14:paraId="0A681018" w14:textId="43C9CEFF" w:rsidR="00F47350" w:rsidRPr="00AF32D2" w:rsidRDefault="00F47350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დაკვირვების ზონა</w:t>
            </w:r>
          </w:p>
        </w:tc>
      </w:tr>
      <w:tr w:rsidR="00AF32D2" w:rsidRPr="00AF32D2" w14:paraId="621C1E60" w14:textId="77777777" w:rsidTr="00450D9E">
        <w:trPr>
          <w:cantSplit/>
          <w:trHeight w:val="836"/>
        </w:trPr>
        <w:tc>
          <w:tcPr>
            <w:tcW w:w="2695" w:type="dxa"/>
            <w:vMerge/>
            <w:shd w:val="clear" w:color="auto" w:fill="auto"/>
          </w:tcPr>
          <w:p w14:paraId="49372E12" w14:textId="77777777" w:rsidR="00F47350" w:rsidRPr="00AF32D2" w:rsidRDefault="00F47350" w:rsidP="00450D9E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90" w:type="dxa"/>
            <w:shd w:val="clear" w:color="auto" w:fill="auto"/>
          </w:tcPr>
          <w:p w14:paraId="64EF478C" w14:textId="77777777" w:rsidR="00F47350" w:rsidRPr="00AF32D2" w:rsidRDefault="00F47350" w:rsidP="00450D9E">
            <w:pPr>
              <w:spacing w:after="0" w:line="240" w:lineRule="auto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სამუშაო ადგილზე</w:t>
            </w:r>
          </w:p>
        </w:tc>
        <w:tc>
          <w:tcPr>
            <w:tcW w:w="2340" w:type="dxa"/>
            <w:shd w:val="clear" w:color="auto" w:fill="auto"/>
          </w:tcPr>
          <w:p w14:paraId="6039ED7C" w14:textId="77777777" w:rsidR="00F47350" w:rsidRPr="00AF32D2" w:rsidRDefault="00F47350" w:rsidP="00450D9E">
            <w:pPr>
              <w:spacing w:after="0" w:line="240" w:lineRule="auto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სტაციონარული და გადასატანი დამცავი თეჯირების უკან</w:t>
            </w:r>
          </w:p>
        </w:tc>
        <w:tc>
          <w:tcPr>
            <w:tcW w:w="1800" w:type="dxa"/>
            <w:shd w:val="clear" w:color="auto" w:fill="auto"/>
          </w:tcPr>
          <w:p w14:paraId="2958935A" w14:textId="77777777" w:rsidR="00F47350" w:rsidRPr="00AF32D2" w:rsidRDefault="00F47350" w:rsidP="00450D9E">
            <w:pPr>
              <w:spacing w:after="0" w:line="240" w:lineRule="auto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ტყვიანარევი  დამცავი რეზინის ფარდების ახლოს</w:t>
            </w:r>
          </w:p>
        </w:tc>
        <w:tc>
          <w:tcPr>
            <w:tcW w:w="1710" w:type="dxa"/>
            <w:vMerge/>
            <w:shd w:val="clear" w:color="auto" w:fill="auto"/>
          </w:tcPr>
          <w:p w14:paraId="4619AD5A" w14:textId="77777777" w:rsidR="00F47350" w:rsidRPr="00AF32D2" w:rsidRDefault="00F47350" w:rsidP="00450D9E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AF32D2" w:rsidRPr="00AF32D2" w14:paraId="4300525D" w14:textId="77777777" w:rsidTr="00450D9E">
        <w:tc>
          <w:tcPr>
            <w:tcW w:w="2695" w:type="dxa"/>
            <w:shd w:val="clear" w:color="auto" w:fill="auto"/>
          </w:tcPr>
          <w:p w14:paraId="6BC62A0E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1</w:t>
            </w:r>
          </w:p>
        </w:tc>
        <w:tc>
          <w:tcPr>
            <w:tcW w:w="1890" w:type="dxa"/>
            <w:shd w:val="clear" w:color="auto" w:fill="auto"/>
          </w:tcPr>
          <w:p w14:paraId="2C484B7B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2</w:t>
            </w:r>
          </w:p>
        </w:tc>
        <w:tc>
          <w:tcPr>
            <w:tcW w:w="2340" w:type="dxa"/>
            <w:shd w:val="clear" w:color="auto" w:fill="auto"/>
          </w:tcPr>
          <w:p w14:paraId="3900B96A" w14:textId="7EC3D348" w:rsidR="00450D9E" w:rsidRPr="00AF32D2" w:rsidRDefault="00A04C51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14:paraId="6BD5D8FE" w14:textId="2138B71A" w:rsidR="00450D9E" w:rsidRPr="00AF32D2" w:rsidRDefault="00A04C51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>4</w:t>
            </w:r>
          </w:p>
        </w:tc>
        <w:tc>
          <w:tcPr>
            <w:tcW w:w="1710" w:type="dxa"/>
            <w:shd w:val="clear" w:color="auto" w:fill="auto"/>
          </w:tcPr>
          <w:p w14:paraId="05F27F0A" w14:textId="05802DED" w:rsidR="00450D9E" w:rsidRPr="00AF32D2" w:rsidRDefault="00A04C51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>5</w:t>
            </w:r>
          </w:p>
        </w:tc>
      </w:tr>
      <w:tr w:rsidR="00AF32D2" w:rsidRPr="00AF32D2" w14:paraId="5F2A13A3" w14:textId="77777777" w:rsidTr="00450D9E">
        <w:trPr>
          <w:cantSplit/>
          <w:trHeight w:val="548"/>
        </w:trPr>
        <w:tc>
          <w:tcPr>
            <w:tcW w:w="2695" w:type="dxa"/>
            <w:shd w:val="clear" w:color="auto" w:fill="auto"/>
          </w:tcPr>
          <w:p w14:paraId="71CE2653" w14:textId="2C1AD9F2" w:rsidR="00450D9E" w:rsidRPr="00AF32D2" w:rsidRDefault="00050658" w:rsidP="003417FA">
            <w:pPr>
              <w:spacing w:after="0" w:line="240" w:lineRule="auto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დიაგნოსტიკური და ინტერვენციული რადიოლოგია</w:t>
            </w:r>
          </w:p>
        </w:tc>
        <w:tc>
          <w:tcPr>
            <w:tcW w:w="1890" w:type="dxa"/>
            <w:shd w:val="clear" w:color="auto" w:fill="auto"/>
          </w:tcPr>
          <w:p w14:paraId="0CA12016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  <w:tc>
          <w:tcPr>
            <w:tcW w:w="2340" w:type="dxa"/>
            <w:shd w:val="clear" w:color="auto" w:fill="auto"/>
          </w:tcPr>
          <w:p w14:paraId="70E36359" w14:textId="66F589A9" w:rsidR="00450D9E" w:rsidRPr="00AF32D2" w:rsidRDefault="000703BC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  <w:tc>
          <w:tcPr>
            <w:tcW w:w="1800" w:type="dxa"/>
            <w:shd w:val="clear" w:color="auto" w:fill="auto"/>
          </w:tcPr>
          <w:p w14:paraId="5E67431E" w14:textId="6DFF67F3" w:rsidR="00450D9E" w:rsidRPr="00AF32D2" w:rsidRDefault="00F76AB8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>−</w:t>
            </w:r>
          </w:p>
        </w:tc>
        <w:tc>
          <w:tcPr>
            <w:tcW w:w="1710" w:type="dxa"/>
            <w:shd w:val="clear" w:color="auto" w:fill="auto"/>
          </w:tcPr>
          <w:p w14:paraId="3A86C46B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</w:tr>
      <w:tr w:rsidR="00AF32D2" w:rsidRPr="00AF32D2" w14:paraId="36425A32" w14:textId="77777777" w:rsidTr="00450D9E">
        <w:trPr>
          <w:cantSplit/>
          <w:trHeight w:val="548"/>
        </w:trPr>
        <w:tc>
          <w:tcPr>
            <w:tcW w:w="2695" w:type="dxa"/>
            <w:shd w:val="clear" w:color="auto" w:fill="auto"/>
          </w:tcPr>
          <w:p w14:paraId="5B11E2C3" w14:textId="1C8B093E" w:rsidR="003417FA" w:rsidRPr="00AF32D2" w:rsidRDefault="003417FA" w:rsidP="003417FA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რენტგენოთერაპია</w:t>
            </w:r>
          </w:p>
          <w:p w14:paraId="6C403B17" w14:textId="583545EE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1890" w:type="dxa"/>
            <w:shd w:val="clear" w:color="auto" w:fill="auto"/>
          </w:tcPr>
          <w:p w14:paraId="7727CA41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  <w:tc>
          <w:tcPr>
            <w:tcW w:w="2340" w:type="dxa"/>
            <w:shd w:val="clear" w:color="auto" w:fill="auto"/>
          </w:tcPr>
          <w:p w14:paraId="6D56CC33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  <w:tc>
          <w:tcPr>
            <w:tcW w:w="1800" w:type="dxa"/>
            <w:shd w:val="clear" w:color="auto" w:fill="auto"/>
          </w:tcPr>
          <w:p w14:paraId="35E4C3BA" w14:textId="0843B8E3" w:rsidR="00450D9E" w:rsidRPr="00AF32D2" w:rsidRDefault="00F76AB8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>−</w:t>
            </w:r>
          </w:p>
        </w:tc>
        <w:tc>
          <w:tcPr>
            <w:tcW w:w="1710" w:type="dxa"/>
            <w:shd w:val="clear" w:color="auto" w:fill="auto"/>
          </w:tcPr>
          <w:p w14:paraId="24359282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</w:tr>
      <w:tr w:rsidR="00AF32D2" w:rsidRPr="00AF32D2" w14:paraId="28F13D5B" w14:textId="77777777" w:rsidTr="00450D9E">
        <w:trPr>
          <w:cantSplit/>
          <w:trHeight w:val="611"/>
        </w:trPr>
        <w:tc>
          <w:tcPr>
            <w:tcW w:w="2695" w:type="dxa"/>
            <w:shd w:val="clear" w:color="auto" w:fill="auto"/>
          </w:tcPr>
          <w:p w14:paraId="2A8B0941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სამრეწველო რენტგენოგრაფია</w:t>
            </w:r>
          </w:p>
          <w:p w14:paraId="32EEDB54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(სტაციონარული)</w:t>
            </w:r>
          </w:p>
        </w:tc>
        <w:tc>
          <w:tcPr>
            <w:tcW w:w="1890" w:type="dxa"/>
            <w:shd w:val="clear" w:color="auto" w:fill="auto"/>
          </w:tcPr>
          <w:p w14:paraId="106101C1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წელიწადში ერთხელ</w:t>
            </w:r>
          </w:p>
        </w:tc>
        <w:tc>
          <w:tcPr>
            <w:tcW w:w="2340" w:type="dxa"/>
            <w:shd w:val="clear" w:color="auto" w:fill="auto"/>
          </w:tcPr>
          <w:p w14:paraId="151C56F2" w14:textId="0BEAE8BE" w:rsidR="00450D9E" w:rsidRPr="00AF32D2" w:rsidRDefault="000703BC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წელიწადში ერთხელ</w:t>
            </w:r>
          </w:p>
        </w:tc>
        <w:tc>
          <w:tcPr>
            <w:tcW w:w="1800" w:type="dxa"/>
            <w:shd w:val="clear" w:color="auto" w:fill="auto"/>
          </w:tcPr>
          <w:p w14:paraId="7B4030AB" w14:textId="4A6ACE64" w:rsidR="00450D9E" w:rsidRPr="00AF32D2" w:rsidRDefault="00F76AB8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>−</w:t>
            </w:r>
          </w:p>
        </w:tc>
        <w:tc>
          <w:tcPr>
            <w:tcW w:w="1710" w:type="dxa"/>
            <w:shd w:val="clear" w:color="auto" w:fill="auto"/>
          </w:tcPr>
          <w:p w14:paraId="6897F725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წელიწადში ერთხელ</w:t>
            </w:r>
          </w:p>
        </w:tc>
      </w:tr>
      <w:tr w:rsidR="00AF32D2" w:rsidRPr="00AF32D2" w14:paraId="5E2709A8" w14:textId="77777777" w:rsidTr="00450D9E">
        <w:trPr>
          <w:cantSplit/>
          <w:trHeight w:val="782"/>
        </w:trPr>
        <w:tc>
          <w:tcPr>
            <w:tcW w:w="2695" w:type="dxa"/>
            <w:shd w:val="clear" w:color="auto" w:fill="auto"/>
          </w:tcPr>
          <w:p w14:paraId="49CB89A6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სამრეწველო რენტგენოგრაფია</w:t>
            </w:r>
          </w:p>
          <w:p w14:paraId="206C8AFC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(გადასატანი, მობილური)</w:t>
            </w:r>
          </w:p>
          <w:p w14:paraId="7F1CABAD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1890" w:type="dxa"/>
            <w:shd w:val="clear" w:color="auto" w:fill="auto"/>
          </w:tcPr>
          <w:p w14:paraId="09F30CA7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საკონტროლო ზონის დადგენისას</w:t>
            </w:r>
          </w:p>
        </w:tc>
        <w:tc>
          <w:tcPr>
            <w:tcW w:w="2340" w:type="dxa"/>
            <w:shd w:val="clear" w:color="auto" w:fill="auto"/>
          </w:tcPr>
          <w:p w14:paraId="7CB68B5D" w14:textId="2E4E8B77" w:rsidR="00450D9E" w:rsidRPr="00AF32D2" w:rsidRDefault="00F76AB8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>−</w:t>
            </w:r>
          </w:p>
        </w:tc>
        <w:tc>
          <w:tcPr>
            <w:tcW w:w="1800" w:type="dxa"/>
            <w:shd w:val="clear" w:color="auto" w:fill="auto"/>
          </w:tcPr>
          <w:p w14:paraId="020D6B78" w14:textId="0938B63C" w:rsidR="00450D9E" w:rsidRPr="00AF32D2" w:rsidRDefault="00F76AB8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>−</w:t>
            </w:r>
          </w:p>
        </w:tc>
        <w:tc>
          <w:tcPr>
            <w:tcW w:w="1710" w:type="dxa"/>
            <w:shd w:val="clear" w:color="auto" w:fill="auto"/>
          </w:tcPr>
          <w:p w14:paraId="57E097A9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დაკვირვების ზონის დადგენისას</w:t>
            </w:r>
          </w:p>
        </w:tc>
      </w:tr>
      <w:tr w:rsidR="00AF32D2" w:rsidRPr="00AF32D2" w14:paraId="185CBAF1" w14:textId="77777777" w:rsidTr="00450D9E">
        <w:trPr>
          <w:cantSplit/>
          <w:trHeight w:val="674"/>
        </w:trPr>
        <w:tc>
          <w:tcPr>
            <w:tcW w:w="2695" w:type="dxa"/>
            <w:shd w:val="clear" w:color="auto" w:fill="auto"/>
          </w:tcPr>
          <w:p w14:paraId="1AAA6C04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ტვირთის კონტროლის რენტგენოდანადგარები</w:t>
            </w:r>
          </w:p>
          <w:p w14:paraId="16FEA435" w14:textId="53850A1E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(ინტრასკოპები)</w:t>
            </w:r>
            <w:r w:rsidR="008E6A10"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ბარგის სკანერები, ადამიანის/ </w:t>
            </w:r>
            <w:r w:rsidR="008E6A10" w:rsidRPr="00AF32D2">
              <w:rPr>
                <w:rFonts w:ascii="Sylfaen" w:hAnsi="Sylfaen"/>
                <w:b/>
                <w:sz w:val="16"/>
                <w:szCs w:val="16"/>
              </w:rPr>
              <w:t xml:space="preserve">Body </w:t>
            </w:r>
            <w:r w:rsidR="008E6A10"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სკანერი</w:t>
            </w:r>
          </w:p>
        </w:tc>
        <w:tc>
          <w:tcPr>
            <w:tcW w:w="1890" w:type="dxa"/>
            <w:shd w:val="clear" w:color="auto" w:fill="auto"/>
          </w:tcPr>
          <w:p w14:paraId="41EE350F" w14:textId="58967CB2" w:rsidR="00450D9E" w:rsidRPr="00AF32D2" w:rsidRDefault="00A96879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 xml:space="preserve">ორ </w:t>
            </w:r>
            <w:r w:rsidR="00450D9E" w:rsidRPr="00AF32D2">
              <w:rPr>
                <w:rFonts w:ascii="Sylfaen" w:hAnsi="Sylfaen"/>
                <w:sz w:val="18"/>
                <w:szCs w:val="18"/>
                <w:lang w:val="ka-GE"/>
              </w:rPr>
              <w:t>წელიწადში ერთხელ</w:t>
            </w:r>
          </w:p>
        </w:tc>
        <w:tc>
          <w:tcPr>
            <w:tcW w:w="2340" w:type="dxa"/>
            <w:shd w:val="clear" w:color="auto" w:fill="auto"/>
          </w:tcPr>
          <w:p w14:paraId="20AC1552" w14:textId="50F47A61" w:rsidR="00450D9E" w:rsidRPr="00AF32D2" w:rsidRDefault="00F76AB8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>−</w:t>
            </w:r>
          </w:p>
        </w:tc>
        <w:tc>
          <w:tcPr>
            <w:tcW w:w="1800" w:type="dxa"/>
            <w:shd w:val="clear" w:color="auto" w:fill="auto"/>
          </w:tcPr>
          <w:p w14:paraId="04BAA34A" w14:textId="033F456E" w:rsidR="00450D9E" w:rsidRPr="00AF32D2" w:rsidRDefault="00A96879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ორ</w:t>
            </w:r>
            <w:r w:rsidR="00450D9E" w:rsidRPr="00AF32D2">
              <w:rPr>
                <w:rFonts w:ascii="Sylfaen" w:hAnsi="Sylfaen"/>
                <w:sz w:val="18"/>
                <w:szCs w:val="18"/>
                <w:lang w:val="ka-GE"/>
              </w:rPr>
              <w:t xml:space="preserve"> წელიწადში ერთხელ</w:t>
            </w:r>
          </w:p>
        </w:tc>
        <w:tc>
          <w:tcPr>
            <w:tcW w:w="1710" w:type="dxa"/>
            <w:shd w:val="clear" w:color="auto" w:fill="auto"/>
          </w:tcPr>
          <w:p w14:paraId="0716FFB7" w14:textId="2577DCED" w:rsidR="00450D9E" w:rsidRPr="00AF32D2" w:rsidRDefault="00A96879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 xml:space="preserve">ორ </w:t>
            </w:r>
            <w:r w:rsidR="00B5796D" w:rsidRPr="00AF32D2">
              <w:rPr>
                <w:rFonts w:ascii="Sylfaen" w:hAnsi="Sylfaen"/>
                <w:sz w:val="18"/>
                <w:szCs w:val="18"/>
                <w:lang w:val="ka-GE"/>
              </w:rPr>
              <w:t>წელიწადში ერთხელ</w:t>
            </w:r>
            <w:r w:rsidR="00450D9E" w:rsidRPr="00AF32D2">
              <w:rPr>
                <w:rFonts w:ascii="Sylfaen" w:hAnsi="Sylfaen"/>
                <w:sz w:val="18"/>
                <w:szCs w:val="18"/>
                <w:lang w:val="ka-GE"/>
              </w:rPr>
              <w:t>-</w:t>
            </w:r>
          </w:p>
        </w:tc>
      </w:tr>
      <w:tr w:rsidR="00AF32D2" w:rsidRPr="00AF32D2" w14:paraId="593F5CD4" w14:textId="77777777" w:rsidTr="00450D9E">
        <w:trPr>
          <w:cantSplit/>
          <w:trHeight w:val="1196"/>
        </w:trPr>
        <w:tc>
          <w:tcPr>
            <w:tcW w:w="2695" w:type="dxa"/>
            <w:shd w:val="clear" w:color="auto" w:fill="auto"/>
          </w:tcPr>
          <w:p w14:paraId="387C7084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დანადგარები, რომლებიც</w:t>
            </w:r>
          </w:p>
          <w:p w14:paraId="18F53DF0" w14:textId="0680B663" w:rsidR="00450D9E" w:rsidRPr="00AF32D2" w:rsidRDefault="000D3269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ა</w:t>
            </w:r>
            <w:r w:rsidR="00450D9E"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გენერირებ</w:t>
            </w: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ს</w:t>
            </w:r>
            <w:r w:rsidR="00450D9E"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გამოუყენებელ</w:t>
            </w:r>
          </w:p>
          <w:p w14:paraId="1355ECB1" w14:textId="01F66755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რენტგენის გამოსხივებას</w:t>
            </w:r>
          </w:p>
          <w:p w14:paraId="6266073C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(ელექტრონული მიკროსკოპები და სხვა);</w:t>
            </w:r>
          </w:p>
          <w:p w14:paraId="7F3066D4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ასევე ანალიტიკური</w:t>
            </w:r>
          </w:p>
          <w:p w14:paraId="7EE5D1A4" w14:textId="64E6DA4E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AF32D2">
              <w:rPr>
                <w:rFonts w:ascii="Sylfaen" w:hAnsi="Sylfaen"/>
                <w:b/>
                <w:sz w:val="16"/>
                <w:szCs w:val="16"/>
                <w:lang w:val="ka-GE"/>
              </w:rPr>
              <w:t>ხელსაწყოები</w:t>
            </w:r>
          </w:p>
        </w:tc>
        <w:tc>
          <w:tcPr>
            <w:tcW w:w="1890" w:type="dxa"/>
            <w:shd w:val="clear" w:color="auto" w:fill="auto"/>
          </w:tcPr>
          <w:p w14:paraId="51A87FE1" w14:textId="77777777" w:rsidR="00450D9E" w:rsidRPr="00AF32D2" w:rsidRDefault="00450D9E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AF32D2">
              <w:rPr>
                <w:rFonts w:ascii="Sylfaen" w:hAnsi="Sylfaen"/>
                <w:sz w:val="18"/>
                <w:szCs w:val="18"/>
                <w:lang w:val="ka-GE"/>
              </w:rPr>
              <w:t>სამ წელიწადში ერთხელ</w:t>
            </w:r>
          </w:p>
        </w:tc>
        <w:tc>
          <w:tcPr>
            <w:tcW w:w="2340" w:type="dxa"/>
            <w:shd w:val="clear" w:color="auto" w:fill="auto"/>
          </w:tcPr>
          <w:p w14:paraId="5E9EA6F6" w14:textId="473CDB8B" w:rsidR="00450D9E" w:rsidRPr="00AF32D2" w:rsidRDefault="00F76AB8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>−</w:t>
            </w:r>
          </w:p>
        </w:tc>
        <w:tc>
          <w:tcPr>
            <w:tcW w:w="1800" w:type="dxa"/>
            <w:shd w:val="clear" w:color="auto" w:fill="auto"/>
          </w:tcPr>
          <w:p w14:paraId="077821C2" w14:textId="40B369A4" w:rsidR="00450D9E" w:rsidRPr="00AF32D2" w:rsidRDefault="00F76AB8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>−</w:t>
            </w:r>
          </w:p>
        </w:tc>
        <w:tc>
          <w:tcPr>
            <w:tcW w:w="1710" w:type="dxa"/>
            <w:shd w:val="clear" w:color="auto" w:fill="auto"/>
          </w:tcPr>
          <w:p w14:paraId="26B3C2A8" w14:textId="2D4608D5" w:rsidR="00450D9E" w:rsidRPr="00AF32D2" w:rsidRDefault="00F76AB8" w:rsidP="00450D9E">
            <w:pPr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>−</w:t>
            </w:r>
          </w:p>
        </w:tc>
      </w:tr>
    </w:tbl>
    <w:p w14:paraId="56AF0A32" w14:textId="1426FC8E" w:rsidR="00450D9E" w:rsidRDefault="00450D9E"/>
    <w:p w14:paraId="36B385A4" w14:textId="201AA4F2" w:rsidR="00450D9E" w:rsidRDefault="00450D9E"/>
    <w:p w14:paraId="29DDF5F3" w14:textId="77777777" w:rsidR="00450D9E" w:rsidRDefault="00450D9E"/>
    <w:sectPr w:rsidR="00450D9E" w:rsidSect="0047790E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1FD"/>
    <w:rsid w:val="00050658"/>
    <w:rsid w:val="000703BC"/>
    <w:rsid w:val="000D3269"/>
    <w:rsid w:val="001D1B5D"/>
    <w:rsid w:val="00257EB4"/>
    <w:rsid w:val="003417FA"/>
    <w:rsid w:val="00450D9E"/>
    <w:rsid w:val="0047790E"/>
    <w:rsid w:val="00626C9F"/>
    <w:rsid w:val="008E6575"/>
    <w:rsid w:val="008E6A10"/>
    <w:rsid w:val="00A04C51"/>
    <w:rsid w:val="00A32044"/>
    <w:rsid w:val="00A96879"/>
    <w:rsid w:val="00AD61FD"/>
    <w:rsid w:val="00AF32D2"/>
    <w:rsid w:val="00B5796D"/>
    <w:rsid w:val="00B6368C"/>
    <w:rsid w:val="00D37834"/>
    <w:rsid w:val="00F47350"/>
    <w:rsid w:val="00F7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8697CC"/>
  <w15:chartTrackingRefBased/>
  <w15:docId w15:val="{E14324B2-A1B0-4851-9DCF-5B71578DC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1F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Giorgobiani</dc:creator>
  <cp:keywords/>
  <dc:description/>
  <cp:lastModifiedBy>Lia Orjonikidze</cp:lastModifiedBy>
  <cp:revision>2</cp:revision>
  <dcterms:created xsi:type="dcterms:W3CDTF">2025-11-25T14:35:00Z</dcterms:created>
  <dcterms:modified xsi:type="dcterms:W3CDTF">2025-11-25T14:35:00Z</dcterms:modified>
</cp:coreProperties>
</file>