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51326" w14:textId="77777777" w:rsidR="00AE4476" w:rsidRPr="00EF3DDE" w:rsidRDefault="00AE4476" w:rsidP="00AE4476">
      <w:pPr>
        <w:jc w:val="right"/>
        <w:rPr>
          <w:rFonts w:ascii="Sylfaen" w:hAnsi="Sylfaen"/>
          <w:b/>
          <w:sz w:val="22"/>
          <w:szCs w:val="22"/>
        </w:rPr>
      </w:pPr>
      <w:r w:rsidRPr="00EF3DDE">
        <w:rPr>
          <w:rFonts w:ascii="Sylfaen" w:hAnsi="Sylfaen"/>
          <w:b/>
          <w:sz w:val="22"/>
          <w:szCs w:val="22"/>
          <w:lang w:val="ka-GE"/>
        </w:rPr>
        <w:t xml:space="preserve">დანართი </w:t>
      </w:r>
      <w:r w:rsidRPr="00EF3DDE">
        <w:rPr>
          <w:rFonts w:ascii="Sylfaen" w:hAnsi="Sylfaen"/>
          <w:b/>
          <w:sz w:val="22"/>
          <w:szCs w:val="22"/>
        </w:rPr>
        <w:t>XI</w:t>
      </w:r>
    </w:p>
    <w:p w14:paraId="429C9BEE" w14:textId="77777777" w:rsidR="00AE4476" w:rsidRPr="00EF3DDE" w:rsidRDefault="00AE4476" w:rsidP="00AE4476">
      <w:pPr>
        <w:jc w:val="center"/>
        <w:rPr>
          <w:rFonts w:ascii="Sylfaen" w:hAnsi="Sylfaen"/>
          <w:b/>
          <w:sz w:val="22"/>
          <w:szCs w:val="22"/>
          <w:lang w:val="ka-GE"/>
        </w:rPr>
      </w:pPr>
    </w:p>
    <w:p w14:paraId="0D16CE5C" w14:textId="77777777" w:rsidR="00AE4476" w:rsidRPr="00EF3DDE" w:rsidRDefault="00AE4476" w:rsidP="00AE4476">
      <w:pPr>
        <w:jc w:val="center"/>
        <w:rPr>
          <w:rFonts w:ascii="Sylfaen" w:hAnsi="Sylfaen"/>
          <w:b/>
          <w:sz w:val="22"/>
          <w:szCs w:val="22"/>
          <w:lang w:val="ka-GE"/>
        </w:rPr>
      </w:pPr>
      <w:r w:rsidRPr="00EF3DDE">
        <w:rPr>
          <w:rFonts w:ascii="Sylfaen" w:hAnsi="Sylfaen"/>
          <w:b/>
          <w:sz w:val="22"/>
          <w:szCs w:val="22"/>
          <w:lang w:val="ka-GE"/>
        </w:rPr>
        <w:t>მეტალის თხელი საფასადე კომპოზიტური ფურცლის (ალუკაბოლდი) ძირითადი მოთხოვნები</w:t>
      </w:r>
    </w:p>
    <w:p w14:paraId="3EF74B2E" w14:textId="77777777" w:rsidR="00AE4476" w:rsidRPr="00EF3DDE" w:rsidRDefault="00AE4476" w:rsidP="00AE4476">
      <w:pPr>
        <w:rPr>
          <w:rFonts w:ascii="Sylfaen" w:hAnsi="Sylfaen"/>
          <w:b/>
          <w:sz w:val="22"/>
          <w:szCs w:val="22"/>
          <w:lang w:val="ka-GE"/>
        </w:rPr>
      </w:pPr>
    </w:p>
    <w:p w14:paraId="300C008C" w14:textId="77777777" w:rsidR="00AE4476" w:rsidRPr="00EF3DDE" w:rsidRDefault="00AE4476" w:rsidP="00AE4476">
      <w:pPr>
        <w:rPr>
          <w:rFonts w:ascii="Sylfaen" w:hAnsi="Sylfaen"/>
          <w:b/>
          <w:sz w:val="22"/>
          <w:szCs w:val="22"/>
          <w:lang w:val="ka-GE"/>
        </w:rPr>
      </w:pPr>
      <w:r w:rsidRPr="00EF3DDE">
        <w:rPr>
          <w:rFonts w:ascii="Sylfaen" w:hAnsi="Sylfaen"/>
          <w:b/>
          <w:bCs/>
          <w:sz w:val="22"/>
          <w:szCs w:val="22"/>
          <w:lang w:val="ka-GE"/>
        </w:rPr>
        <w:t>1. წინამდებარე დანართის მოქმედების სფერო</w:t>
      </w:r>
    </w:p>
    <w:p w14:paraId="577DD6B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1.1 სამშენებლო პროდუქტის აღწერა</w:t>
      </w:r>
    </w:p>
    <w:p w14:paraId="11A34536" w14:textId="77777777" w:rsidR="00AE4476" w:rsidRPr="00EF3DDE" w:rsidRDefault="00AE4476" w:rsidP="00AE4476">
      <w:pPr>
        <w:jc w:val="both"/>
        <w:rPr>
          <w:rFonts w:ascii="Sylfaen" w:hAnsi="Sylfaen"/>
          <w:b/>
          <w:bCs/>
          <w:sz w:val="22"/>
          <w:szCs w:val="22"/>
          <w:lang w:val="ka-GE"/>
        </w:rPr>
      </w:pPr>
    </w:p>
    <w:p w14:paraId="3FA2DF77" w14:textId="77777777" w:rsidR="00AE4476" w:rsidRPr="00EF3DDE" w:rsidRDefault="00AE4476" w:rsidP="00AE4476">
      <w:pPr>
        <w:jc w:val="both"/>
        <w:rPr>
          <w:rFonts w:ascii="Sylfaen" w:hAnsi="Sylfaen"/>
          <w:b/>
          <w:bCs/>
          <w:sz w:val="22"/>
          <w:szCs w:val="22"/>
          <w:lang w:val="ka-GE"/>
        </w:rPr>
      </w:pPr>
      <w:r w:rsidRPr="00EF3DDE">
        <w:rPr>
          <w:rFonts w:ascii="Sylfaen" w:hAnsi="Sylfaen"/>
          <w:sz w:val="22"/>
          <w:szCs w:val="22"/>
          <w:lang w:val="ka-GE"/>
        </w:rPr>
        <w:t xml:space="preserve">წინამდებარე დანართი ვრცელდება თხელ ლითონის კომპოზიტურ ფურცლებზე (შემდგომში - ლითონის ფურცელი). ლითონის ფურცელი შედგება მეტალის გარსის ორი თხელი ფენისგან, რომლებიც </w:t>
      </w:r>
      <w:r w:rsidRPr="00EF3DDE">
        <w:rPr>
          <w:rFonts w:ascii="Sylfaen" w:hAnsi="Sylfaen"/>
          <w:color w:val="000000"/>
          <w:sz w:val="22"/>
          <w:szCs w:val="22"/>
          <w:lang w:val="ka-GE"/>
        </w:rPr>
        <w:t>უწყვეტი ურთიერთდაწნეხვის პროცესში ერთმანეთზე ამაგრებს თხელ მყარ ბირთვს ან თხელ ფიჭისებრ ბირთვს. მეტალის გარსის გარე შრე შეიძლება იყოს წინასწარ შეღებილი ან არა. მეტალის</w:t>
      </w:r>
      <w:r w:rsidRPr="00EF3DDE">
        <w:rPr>
          <w:rFonts w:ascii="Sylfaen" w:hAnsi="Sylfaen"/>
          <w:sz w:val="22"/>
          <w:szCs w:val="22"/>
          <w:lang w:val="ka-GE"/>
        </w:rPr>
        <w:t xml:space="preserve"> გარსების ბირთვთან შეერთება მიიღწევა ან წებოვანი ფენით, ან შემკვრელით (ქიმიური და მექანიკური მოქმედებით). თხელი ლითონის კომპოზიტური ფურცლების სისქის დიაპაზონებია:</w:t>
      </w:r>
    </w:p>
    <w:p w14:paraId="6663B09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2 – 8 მმ მყარი ბირთვისგან დამზადებული ლითონის ფურცლისთვის;</w:t>
      </w:r>
    </w:p>
    <w:p w14:paraId="1979B0C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6 – 20 მმ ფიჭისებრი ბირთვისგან დამზადებული ლითონის ფურცლისთვის;</w:t>
      </w:r>
    </w:p>
    <w:p w14:paraId="6C806131" w14:textId="77777777" w:rsidR="00AE4476" w:rsidRPr="00EF3DDE" w:rsidRDefault="00AE4476" w:rsidP="00AE4476">
      <w:pPr>
        <w:jc w:val="both"/>
        <w:rPr>
          <w:rFonts w:ascii="Sylfaen" w:hAnsi="Sylfaen"/>
          <w:sz w:val="22"/>
          <w:szCs w:val="22"/>
          <w:lang w:val="ka-GE"/>
        </w:rPr>
      </w:pPr>
    </w:p>
    <w:p w14:paraId="141D81E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ფურცელი შედგება:</w:t>
      </w:r>
    </w:p>
    <w:p w14:paraId="4B0D1A0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მოსაპირკეთებელი გარსებისგან, რომლებიც დამზადებულია:</w:t>
      </w:r>
    </w:p>
    <w:p w14:paraId="50ABCD8A" w14:textId="4EFC56FD"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o ალუმინის შენადნობის ფურცლები სსტ ენ 485-2:2016+A1:2018/2023 ან სსტ ენ 485-4:1993/2023 სტანდარტების </w:t>
      </w:r>
      <w:r w:rsidRPr="00EF3DDE">
        <w:rPr>
          <w:rFonts w:ascii="Sylfaen" w:hAnsi="Sylfaen"/>
          <w:color w:val="000000"/>
          <w:sz w:val="22"/>
          <w:szCs w:val="22"/>
          <w:lang w:val="ka-GE"/>
        </w:rPr>
        <w:t>შესაბამისად, ზედაპირულად დამუშავებული (სსტ ენ 1396:2015/2023</w:t>
      </w:r>
      <w:r w:rsidR="00874404" w:rsidRPr="00EF3DDE">
        <w:rPr>
          <w:rFonts w:ascii="Sylfaen" w:hAnsi="Sylfaen"/>
          <w:color w:val="000000"/>
          <w:sz w:val="22"/>
          <w:szCs w:val="22"/>
          <w:lang w:val="ka-GE"/>
        </w:rPr>
        <w:t xml:space="preserve"> </w:t>
      </w:r>
      <w:r w:rsidRPr="00EF3DDE">
        <w:rPr>
          <w:rFonts w:ascii="Sylfaen" w:hAnsi="Sylfaen"/>
          <w:color w:val="000000"/>
          <w:sz w:val="22"/>
          <w:szCs w:val="22"/>
          <w:lang w:val="ka-GE"/>
        </w:rPr>
        <w:t>სტანდარტის შესაბამისად სპირალური საფარით დაფარული, სსტ ენ ისო 7599:2018/2024 სტანდარტის შესაბამისად ანოდირებული)</w:t>
      </w:r>
      <w:r w:rsidRPr="00EF3DDE">
        <w:rPr>
          <w:rFonts w:ascii="Sylfaen" w:hAnsi="Sylfaen"/>
          <w:sz w:val="22"/>
          <w:szCs w:val="22"/>
          <w:lang w:val="ka-GE"/>
        </w:rPr>
        <w:t xml:space="preserve"> ან მის გარეშე, გარე/შიდა ფურცლების (მოპირკეთებული პირი) ნომინალური სისქით ≥ 0.2 მმ (± 8 %).</w:t>
      </w:r>
    </w:p>
    <w:p w14:paraId="69F908E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o სსტ ენ 10088-1:2014/2015 ან სსტ ენ 10088-4:2009/2018 სტანდარტების შესაბამისად დამზადებული უჟანგავი ფოლადის ფურცლები, ფურცლების (მოპირკეთებული პირების) ნომინალური სიმეტრიული სისქით 0.2-დან 0.4 მმ-მდე (± 5%).</w:t>
      </w:r>
    </w:p>
    <w:p w14:paraId="11D7D46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ბირთვი დამზადებულია:</w:t>
      </w:r>
    </w:p>
    <w:p w14:paraId="1FFCFDC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o მყარი მასალისგან: დაბალი სიმკვრივის პოლიეთილენი ან სხვა პოლიმერი, რომელსაც შერეული აქვს ცეცხლგამძლე მინერალები ან მათ გარეშე, ან მინერალები შემკვრელით.</w:t>
      </w:r>
    </w:p>
    <w:p w14:paraId="47A0FDF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o ალუმინის ფიჭისებრი საფარი.</w:t>
      </w:r>
    </w:p>
    <w:p w14:paraId="063B761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უწყვეტი ან წყვეტილი წებოვანი ფენა: მოპირკეთებული პირების ბირთვზე დასამაგრებლად უწყვეტი სამრეწველო პროცესით.</w:t>
      </w:r>
    </w:p>
    <w:p w14:paraId="322E6B9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პროდუქტი არ შედის შემდეგ სსტ ენ 14509:2013/2018 ტექნიკურ სპეციფიკაციაში, რადგან მისი ბირთვის თბოგამტარობა აღემატება სსტ ენ 14509:2013/2018 სტანდარტის 1 პუნქტში მითითებულს და პროდუქტი არ არის განსაზღვრული, როგორც თვითდამჭერი ელემენტი.</w:t>
      </w:r>
    </w:p>
    <w:p w14:paraId="39E300EF" w14:textId="77777777" w:rsidR="00AE4476" w:rsidRPr="00EF3DDE" w:rsidRDefault="00AE4476" w:rsidP="00AE4476">
      <w:pPr>
        <w:jc w:val="both"/>
        <w:rPr>
          <w:rFonts w:ascii="Sylfaen" w:hAnsi="Sylfaen"/>
          <w:sz w:val="22"/>
          <w:szCs w:val="22"/>
          <w:lang w:val="ka-GE"/>
        </w:rPr>
      </w:pPr>
    </w:p>
    <w:p w14:paraId="54A7B2A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პროდუქტზე არ ვრცელდება ამ ტექნიკური რეგლამენტის მე-10 დანართი, რომელიც ეხება გარე კედლის მოპირკეთების მექანიკურად დამაგრებად კომპლექტებს, რადგან </w:t>
      </w:r>
      <w:r w:rsidRPr="00EF3DDE">
        <w:rPr>
          <w:rFonts w:ascii="Sylfaen" w:hAnsi="Sylfaen"/>
          <w:sz w:val="22"/>
          <w:szCs w:val="22"/>
          <w:lang w:val="ka-GE"/>
        </w:rPr>
        <w:lastRenderedPageBreak/>
        <w:t>მე-10 დანართში შეფასებები გათვალისწინებულია კომპლექტების ოჯახებისთვის და არა მხოლოდ ლითონის ფურცლისთვის.</w:t>
      </w:r>
    </w:p>
    <w:p w14:paraId="407E9F9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ალუმინის ფიჭისებრი ბირთვით დამზადებული ლითონის ფურცელი სრულად არ არის დაფარული წინამდებარე დანართით.</w:t>
      </w:r>
    </w:p>
    <w:p w14:paraId="54BD50A7" w14:textId="77777777" w:rsidR="00AE4476" w:rsidRPr="00EF3DDE" w:rsidRDefault="00AE4476" w:rsidP="00AE4476">
      <w:pPr>
        <w:jc w:val="both"/>
        <w:rPr>
          <w:rFonts w:ascii="Sylfaen" w:hAnsi="Sylfaen"/>
          <w:sz w:val="22"/>
          <w:szCs w:val="22"/>
          <w:lang w:val="ka-GE"/>
        </w:rPr>
      </w:pPr>
    </w:p>
    <w:p w14:paraId="7DCBE69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პროდუქტის შეფუთვასთან, ტრანსპორტირებასთან, შენახვასთან, მოვლა-პატრონობასთან, შეცვლასთან და შეკეთებასთან დაკავშირებით, მწარმოებლის პასუხისმგებლობაა მიიღოს შესაბამისი ზომები და საჭიროებისამებრ გაუწიოს კონსულტაცია კლიენტებს პროდუქტის ტრანსპორტირების, შენახვის, მოვლა-პატრონობის, შეცვლისა და შეკეთების საკითხებთან დაკავშირებით.</w:t>
      </w:r>
    </w:p>
    <w:p w14:paraId="125B0DF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ვარაუდობენ, რომ პროდუქტი დამონტაჟდება მწარმოებლის ინსტრუქციის შესაბამისად ან (ასეთი ინსტრუქციების არარსებობის შემთხვევაში) სამშენებლო სპეციალისტების ჩვეულებრივი პრაქტიკის შესაბამისად.</w:t>
      </w:r>
    </w:p>
    <w:p w14:paraId="4A33C38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მწარმოებლის შესაბამისი დებულებები, მაგალითად, სამიზნე საბოლოო გამოყენების პირობებთან დაკავშირებით, რომლებიც გავლენას ახდენენ ამ დანართით გათვალისწინებული პროდუქტის მუშაობაზე, გათვალისწინებული უნდა იყოს შესრულების დასადგენად და დეტალურად იყოს აღწერილი შესაბამისობის დამადასტურებელ დოკუმენტში, იმ პირობით, რომ დაცული იქნება ამ დანართში მითითებული შეფასების მეთოდების დეტალები.</w:t>
      </w:r>
    </w:p>
    <w:p w14:paraId="3EE0E31E" w14:textId="77777777" w:rsidR="00AE4476" w:rsidRPr="00EF3DDE" w:rsidRDefault="00AE4476" w:rsidP="00AE4476">
      <w:pPr>
        <w:jc w:val="both"/>
        <w:rPr>
          <w:rFonts w:ascii="Sylfaen" w:hAnsi="Sylfaen"/>
          <w:sz w:val="22"/>
          <w:szCs w:val="22"/>
          <w:lang w:val="ka-GE"/>
        </w:rPr>
      </w:pPr>
    </w:p>
    <w:p w14:paraId="5475BDE7" w14:textId="77777777" w:rsidR="00AE4476" w:rsidRPr="00EF3DDE" w:rsidRDefault="00AE4476" w:rsidP="00AE4476">
      <w:pPr>
        <w:jc w:val="both"/>
        <w:rPr>
          <w:rFonts w:ascii="Sylfaen" w:hAnsi="Sylfaen"/>
          <w:sz w:val="22"/>
          <w:szCs w:val="22"/>
          <w:lang w:val="ka-GE"/>
        </w:rPr>
      </w:pPr>
    </w:p>
    <w:p w14:paraId="4403361D" w14:textId="77777777" w:rsidR="00AE4476" w:rsidRPr="00EF3DDE" w:rsidRDefault="00AE4476" w:rsidP="00AE4476">
      <w:pPr>
        <w:jc w:val="both"/>
        <w:rPr>
          <w:rFonts w:ascii="Sylfaen" w:hAnsi="Sylfaen"/>
          <w:b/>
          <w:bCs/>
          <w:color w:val="000000"/>
          <w:sz w:val="22"/>
          <w:szCs w:val="22"/>
          <w:lang w:val="ka-GE"/>
        </w:rPr>
      </w:pPr>
      <w:r w:rsidRPr="00EF3DDE">
        <w:rPr>
          <w:rFonts w:ascii="Sylfaen" w:hAnsi="Sylfaen"/>
          <w:b/>
          <w:bCs/>
          <w:sz w:val="22"/>
          <w:szCs w:val="22"/>
          <w:lang w:val="ka-GE"/>
        </w:rPr>
        <w:t xml:space="preserve">1.2 ინფორმაცია სამშენებლო პროდუქტის </w:t>
      </w:r>
      <w:r w:rsidRPr="00EF3DDE">
        <w:rPr>
          <w:rFonts w:ascii="Sylfaen" w:hAnsi="Sylfaen"/>
          <w:b/>
          <w:bCs/>
          <w:color w:val="000000"/>
          <w:sz w:val="22"/>
          <w:szCs w:val="22"/>
          <w:lang w:val="ka-GE"/>
        </w:rPr>
        <w:t>სამიზნე გამოყენების(ების) შესახებ</w:t>
      </w:r>
    </w:p>
    <w:p w14:paraId="4A3FBF4A" w14:textId="77777777" w:rsidR="00AE4476" w:rsidRPr="00EF3DDE" w:rsidRDefault="00AE4476" w:rsidP="00AE4476">
      <w:pPr>
        <w:jc w:val="both"/>
        <w:rPr>
          <w:rFonts w:ascii="Sylfaen" w:hAnsi="Sylfaen"/>
          <w:color w:val="000000"/>
          <w:sz w:val="22"/>
          <w:szCs w:val="22"/>
          <w:lang w:val="ka-GE"/>
        </w:rPr>
      </w:pPr>
      <w:r w:rsidRPr="00EF3DDE">
        <w:rPr>
          <w:rFonts w:ascii="Sylfaen" w:hAnsi="Sylfaen"/>
          <w:color w:val="000000"/>
          <w:sz w:val="22"/>
          <w:szCs w:val="22"/>
          <w:lang w:val="ka-GE"/>
        </w:rPr>
        <w:t>1.2.1 სამიზნე გამოყენება(ები)</w:t>
      </w:r>
    </w:p>
    <w:p w14:paraId="0A9A620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ფურცელი განკუთვნილია შემდეგი წარმოებისთვის:</w:t>
      </w:r>
    </w:p>
    <w:p w14:paraId="5FAFB92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მოპირკეთების ელემენტები: (კასეტები/ჩაღრმავება, დაფები) გარე და შიდა კედლის მოპირკეთების ნაკრებებში.</w:t>
      </w:r>
    </w:p>
    <w:p w14:paraId="735FDF3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ტიხრების ნაკრებების ნაწილები (შემავსებელი ელემენტები).</w:t>
      </w:r>
    </w:p>
    <w:p w14:paraId="40043CF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გარე ან შიდა საყრდენ ჭერებში შემავსებელი ელემენტები.</w:t>
      </w:r>
    </w:p>
    <w:p w14:paraId="7DA2C74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რელსების შემავსებელი.</w:t>
      </w:r>
    </w:p>
    <w:p w14:paraId="68C41E46" w14:textId="77777777" w:rsidR="00AE4476" w:rsidRPr="00EF3DDE" w:rsidRDefault="00AE4476" w:rsidP="00AE4476">
      <w:pPr>
        <w:jc w:val="both"/>
        <w:rPr>
          <w:rFonts w:ascii="Sylfaen" w:hAnsi="Sylfaen"/>
          <w:color w:val="000000"/>
          <w:sz w:val="22"/>
          <w:szCs w:val="22"/>
          <w:lang w:val="ka-GE"/>
        </w:rPr>
      </w:pPr>
      <w:r w:rsidRPr="00EF3DDE">
        <w:rPr>
          <w:rFonts w:ascii="Sylfaen" w:hAnsi="Sylfaen"/>
          <w:sz w:val="22"/>
          <w:szCs w:val="22"/>
          <w:lang w:val="ka-GE"/>
        </w:rPr>
        <w:t xml:space="preserve">• ინფორმაციისა და ორიენტაციის სისტემების მუდმივად დამონტაჟებული </w:t>
      </w:r>
      <w:r w:rsidRPr="00EF3DDE">
        <w:rPr>
          <w:rFonts w:ascii="Sylfaen" w:hAnsi="Sylfaen"/>
          <w:color w:val="000000"/>
          <w:sz w:val="22"/>
          <w:szCs w:val="22"/>
          <w:lang w:val="ka-GE"/>
        </w:rPr>
        <w:t>სუბსტრატის დაფები.</w:t>
      </w:r>
    </w:p>
    <w:p w14:paraId="46CA4CDB" w14:textId="77777777" w:rsidR="00AE4476" w:rsidRPr="00EF3DDE" w:rsidRDefault="00AE4476" w:rsidP="00AE4476">
      <w:pPr>
        <w:jc w:val="both"/>
        <w:rPr>
          <w:rFonts w:ascii="Sylfaen" w:hAnsi="Sylfaen"/>
          <w:color w:val="000000"/>
          <w:sz w:val="22"/>
          <w:szCs w:val="22"/>
          <w:lang w:val="ka-GE"/>
        </w:rPr>
      </w:pPr>
    </w:p>
    <w:p w14:paraId="59F336D6" w14:textId="77777777" w:rsidR="00AE4476" w:rsidRPr="00EF3DDE" w:rsidRDefault="00AE4476" w:rsidP="00AE4476">
      <w:pPr>
        <w:jc w:val="both"/>
        <w:rPr>
          <w:rFonts w:ascii="Sylfaen" w:hAnsi="Sylfaen"/>
          <w:sz w:val="22"/>
          <w:szCs w:val="22"/>
          <w:lang w:val="ka-GE"/>
        </w:rPr>
      </w:pPr>
    </w:p>
    <w:p w14:paraId="628BA24E" w14:textId="77777777" w:rsidR="00AE4476" w:rsidRPr="00EF3DDE" w:rsidRDefault="00AE4476" w:rsidP="00AE4476">
      <w:pPr>
        <w:jc w:val="both"/>
        <w:rPr>
          <w:rFonts w:ascii="Sylfaen" w:hAnsi="Sylfaen"/>
          <w:sz w:val="22"/>
          <w:szCs w:val="22"/>
          <w:lang w:val="ka-GE"/>
        </w:rPr>
      </w:pPr>
    </w:p>
    <w:p w14:paraId="21DE802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1.2.2 სამუშაო ვადა/მდგრადობა</w:t>
      </w:r>
    </w:p>
    <w:p w14:paraId="6FE613C7" w14:textId="7735DB16"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ამ დანართში შეტანილი ან მოხსენიებული შეფასების მეთოდები შედგენილია მწარმოებლის მოთხოვნის საფუძველზე, გათვალისწინებულ </w:t>
      </w:r>
      <w:r w:rsidR="00CE4A5D">
        <w:rPr>
          <w:rFonts w:ascii="Sylfaen" w:hAnsi="Sylfaen"/>
          <w:sz w:val="22"/>
          <w:szCs w:val="22"/>
          <w:lang w:val="ka-GE"/>
        </w:rPr>
        <w:t>იქნეს</w:t>
      </w:r>
      <w:r w:rsidRPr="00EF3DDE">
        <w:rPr>
          <w:rFonts w:ascii="Sylfaen" w:hAnsi="Sylfaen"/>
          <w:sz w:val="22"/>
          <w:szCs w:val="22"/>
          <w:lang w:val="ka-GE"/>
        </w:rPr>
        <w:t xml:space="preserve"> ლითონის ფურცლის 25</w:t>
      </w:r>
      <w:r w:rsidR="00EF3DDE">
        <w:rPr>
          <w:rFonts w:ascii="Sylfaen" w:hAnsi="Sylfaen"/>
          <w:sz w:val="22"/>
          <w:szCs w:val="22"/>
          <w:lang w:val="ka-GE"/>
        </w:rPr>
        <w:t>-</w:t>
      </w:r>
      <w:r w:rsidRPr="00EF3DDE">
        <w:rPr>
          <w:rFonts w:ascii="Sylfaen" w:hAnsi="Sylfaen"/>
          <w:sz w:val="22"/>
          <w:szCs w:val="22"/>
          <w:lang w:val="ka-GE"/>
        </w:rPr>
        <w:t>წლიანი სამუშაო ვადა, რომელიც განკუთვნილია მისი დანიშნულებისამებრ გამოყენებისთვის, როდესაც ის დამონტაჟდება საწარმოში (იმ პირობით, რომ ლითონის ფურცელი დაექვემდებარება შესაბამის ინსტალაციას (იხ. 1.1). ეს დებულებები ეფუძნება ტექნიკის ამჟამინდელ მდგომარეობას და არსებულ ცოდნასა და გამოცდილებას.</w:t>
      </w:r>
    </w:p>
    <w:p w14:paraId="6891B66C" w14:textId="1865EB33"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პროდუქტის შეფასებისას უნდა </w:t>
      </w:r>
      <w:r w:rsidR="00CE4A5D">
        <w:rPr>
          <w:rFonts w:ascii="Sylfaen" w:hAnsi="Sylfaen"/>
          <w:sz w:val="22"/>
          <w:szCs w:val="22"/>
          <w:lang w:val="ka-GE"/>
        </w:rPr>
        <w:t>იქნეს</w:t>
      </w:r>
      <w:r w:rsidRPr="00EF3DDE">
        <w:rPr>
          <w:rFonts w:ascii="Sylfaen" w:hAnsi="Sylfaen"/>
          <w:sz w:val="22"/>
          <w:szCs w:val="22"/>
          <w:lang w:val="ka-GE"/>
        </w:rPr>
        <w:t xml:space="preserve"> გათვალისწინებული მწარმოებლის მიერ გათვალისწინებული სამიზნე გამოყენება. ნორმალური გამოყენების პირობებში, </w:t>
      </w:r>
      <w:r w:rsidRPr="00EF3DDE">
        <w:rPr>
          <w:rFonts w:ascii="Sylfaen" w:hAnsi="Sylfaen"/>
          <w:sz w:val="22"/>
          <w:szCs w:val="22"/>
          <w:lang w:val="ka-GE"/>
        </w:rPr>
        <w:lastRenderedPageBreak/>
        <w:t>რეალური სამუშაო ვადა შეიძლება მნიშვნელოვნად გაიზარდოს სამუშაოების ძირითადი მოთხოვნების მნიშვნელოვანი დეგრადაციის გარეშე. კონკრეტულ საწარმოში ინტეგრირებული პროდუქტის რეალური ექსპლუატაციის ვადა დამოკიდებულია იმ გარემო პირობებზე, რომლებსაც ეს საწარმო ექვემდებარება, ასევე ამ საწარმოს დიზაინის, შესრულების, გამოყენებისა და მოვლა-პატრონობის კონკრეტულ პირობებზე. შესაბამისად, არ არის გამორიცხული, რომ გარკვეულ შემთხვევებში პროდუქტის რეალური ექსპლუატაციის ვადა შეიძლება ზემოთ მითითებულზე ნაკლები იყოს.</w:t>
      </w:r>
    </w:p>
    <w:p w14:paraId="39103443" w14:textId="31111E0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სამშენებლო პროდუქტის ექსპლუატაციის ვადის შესახებ მოცემული მითითებები არ შეიძლება </w:t>
      </w:r>
      <w:r w:rsidR="00CE4A5D">
        <w:rPr>
          <w:rFonts w:ascii="Sylfaen" w:hAnsi="Sylfaen"/>
          <w:sz w:val="22"/>
          <w:szCs w:val="22"/>
          <w:lang w:val="ka-GE"/>
        </w:rPr>
        <w:t>იქნეს</w:t>
      </w:r>
      <w:r w:rsidRPr="00EF3DDE">
        <w:rPr>
          <w:rFonts w:ascii="Sylfaen" w:hAnsi="Sylfaen"/>
          <w:sz w:val="22"/>
          <w:szCs w:val="22"/>
          <w:lang w:val="ka-GE"/>
        </w:rPr>
        <w:t xml:space="preserve"> განმარტებული, როგორც გარანტია, რომელიც მოცემულია პროდუქტის მწარმოებლის ან მისი წარმომადგენლის მიერ, არამედ განიხილება მხოლოდ როგორც პროდუქტის მოსალოდნელი ეკონომიკურად გონივრული ექსპლუატაციის ვადის გამოხატვის საშუალება.</w:t>
      </w:r>
    </w:p>
    <w:p w14:paraId="3DB1BED0" w14:textId="77777777" w:rsidR="00AE4476" w:rsidRPr="00EF3DDE" w:rsidRDefault="00AE4476" w:rsidP="00AE4476">
      <w:pPr>
        <w:jc w:val="both"/>
        <w:rPr>
          <w:rFonts w:ascii="Sylfaen" w:hAnsi="Sylfaen"/>
          <w:sz w:val="22"/>
          <w:szCs w:val="22"/>
          <w:lang w:val="ka-GE"/>
        </w:rPr>
      </w:pPr>
    </w:p>
    <w:p w14:paraId="66F20E8C" w14:textId="77777777" w:rsidR="00AE4476" w:rsidRPr="00EF3DDE" w:rsidRDefault="00AE4476" w:rsidP="00AE4476">
      <w:pPr>
        <w:jc w:val="both"/>
        <w:rPr>
          <w:rFonts w:ascii="Sylfaen" w:hAnsi="Sylfaen"/>
          <w:sz w:val="22"/>
          <w:szCs w:val="22"/>
          <w:lang w:val="ka-GE"/>
        </w:rPr>
      </w:pPr>
    </w:p>
    <w:p w14:paraId="6F24FAA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1.3 ამ დანართში გამოყენებული სპეციფიკური ტერმინები</w:t>
      </w:r>
    </w:p>
    <w:p w14:paraId="78B0EB26" w14:textId="77777777" w:rsidR="00AE4476" w:rsidRPr="00EF3DDE" w:rsidRDefault="00AE4476" w:rsidP="00AE4476">
      <w:pPr>
        <w:jc w:val="both"/>
        <w:rPr>
          <w:rFonts w:ascii="Sylfaen" w:hAnsi="Sylfaen"/>
          <w:sz w:val="22"/>
          <w:szCs w:val="22"/>
          <w:lang w:val="ka-GE"/>
        </w:rPr>
      </w:pPr>
      <w:r w:rsidRPr="00EF3DDE">
        <w:rPr>
          <w:rFonts w:ascii="Sylfaen" w:hAnsi="Sylfaen"/>
          <w:b/>
          <w:bCs/>
          <w:sz w:val="22"/>
          <w:szCs w:val="22"/>
          <w:lang w:val="ka-GE"/>
        </w:rPr>
        <w:t>1.3.1 განმარტებები</w:t>
      </w:r>
    </w:p>
    <w:p w14:paraId="363A153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1.3.1.1 კასეტი (ჩაღრმავება)</w:t>
      </w:r>
    </w:p>
    <w:p w14:paraId="6D4C443B" w14:textId="77777777" w:rsidR="00AE4476" w:rsidRPr="00EF3DDE" w:rsidRDefault="00AE4476" w:rsidP="00AE4476">
      <w:pPr>
        <w:jc w:val="both"/>
        <w:rPr>
          <w:rFonts w:ascii="Sylfaen" w:hAnsi="Sylfaen"/>
          <w:sz w:val="22"/>
          <w:szCs w:val="22"/>
        </w:rPr>
      </w:pPr>
      <w:r w:rsidRPr="00EF3DDE">
        <w:rPr>
          <w:rFonts w:ascii="Sylfaen" w:hAnsi="Sylfaen"/>
          <w:sz w:val="22"/>
          <w:szCs w:val="22"/>
          <w:lang w:val="ka-GE"/>
        </w:rPr>
        <w:t>სივრცითი ელემენტი, რომელიც დამზადებულია კიდეების (მრავალჯერადი) დაკეცვით, ზოგადად თავდაპირველი დაფის ზედაპირის პერპენდიკულარულად, სასურველი ფორმისა და ზომების მიხედვით. დაკეცილი კიდეები შეიძლება დამატებით იყოს ერთმანეთთან შეერთებული კუთხეებში. დაკეცილი კიდეები ხელს უწყობს ელემენტის სიმყარეს და მის უნარს, გადაანაწილოს ჩადგმული დატვირთვები საყრდენ ქვეჩარჩოზე. ელემენტის უკანა მხარეს შეიძლება იყოს მიმაგრებული დამატებითი შიდა გამაგრება.</w:t>
      </w:r>
    </w:p>
    <w:p w14:paraId="21E26B32" w14:textId="77777777" w:rsidR="00AE4476" w:rsidRPr="00EF3DDE" w:rsidRDefault="00AE4476" w:rsidP="00AE4476">
      <w:pPr>
        <w:jc w:val="both"/>
        <w:rPr>
          <w:rFonts w:ascii="Sylfaen" w:hAnsi="Sylfaen"/>
          <w:sz w:val="22"/>
          <w:szCs w:val="22"/>
          <w:lang w:val="ka-GE"/>
        </w:rPr>
      </w:pPr>
    </w:p>
    <w:p w14:paraId="0637160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1.3.1.2 შრე</w:t>
      </w:r>
    </w:p>
    <w:p w14:paraId="0A552BF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ბრტყელი, მსუბუქად გოფრირებული ან გოფრირებული საფარით დაფარული ლითონის ფურცლებისგან დამზადებული პროდუქტის ნაწილების საფარი.</w:t>
      </w:r>
    </w:p>
    <w:p w14:paraId="008379C5" w14:textId="77777777" w:rsidR="00AE4476" w:rsidRPr="00EF3DDE" w:rsidRDefault="00AE4476" w:rsidP="00AE4476">
      <w:pPr>
        <w:jc w:val="both"/>
        <w:rPr>
          <w:rFonts w:ascii="Sylfaen" w:hAnsi="Sylfaen"/>
          <w:sz w:val="22"/>
          <w:szCs w:val="22"/>
        </w:rPr>
      </w:pPr>
    </w:p>
    <w:p w14:paraId="4EE33D67" w14:textId="77777777" w:rsidR="00AE4476" w:rsidRPr="00EF3DDE" w:rsidRDefault="00AE4476" w:rsidP="00AE4476">
      <w:pPr>
        <w:jc w:val="both"/>
        <w:rPr>
          <w:rFonts w:ascii="Sylfaen" w:hAnsi="Sylfaen"/>
          <w:sz w:val="22"/>
          <w:szCs w:val="22"/>
        </w:rPr>
      </w:pPr>
    </w:p>
    <w:p w14:paraId="7EB77327"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1.3.1.3 წინა შრე</w:t>
      </w:r>
    </w:p>
    <w:p w14:paraId="5EC9A98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შრე (ლაქირებული ან ლაქის გარეშე, გარე მხარეს), რომელიც გათვალისწინებულია დეკორატიული ეფექტის მისაცემად.</w:t>
      </w:r>
    </w:p>
    <w:p w14:paraId="797ABFAB" w14:textId="77777777" w:rsidR="00AE4476" w:rsidRPr="00EF3DDE" w:rsidRDefault="00AE4476" w:rsidP="00AE4476">
      <w:pPr>
        <w:jc w:val="both"/>
        <w:rPr>
          <w:rFonts w:ascii="Sylfaen" w:hAnsi="Sylfaen"/>
          <w:sz w:val="22"/>
          <w:szCs w:val="22"/>
          <w:lang w:val="ka-GE"/>
        </w:rPr>
      </w:pPr>
    </w:p>
    <w:p w14:paraId="7517F276"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1.3.1.4 ბირთვი</w:t>
      </w:r>
    </w:p>
    <w:p w14:paraId="32BD961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მასალა, რომელიც განთავსებულია ორ შრეს შორის. ეს მასალა შეიძლება იყოს მყარი (მაგ., პლასტმასის ან კომპოზიტური მასალა), ასევე ფიჭისებრი მასალა.</w:t>
      </w:r>
    </w:p>
    <w:p w14:paraId="2E331E76" w14:textId="77777777" w:rsidR="00AE4476" w:rsidRPr="00EF3DDE" w:rsidRDefault="00AE4476" w:rsidP="00AE4476">
      <w:pPr>
        <w:jc w:val="both"/>
        <w:rPr>
          <w:rFonts w:ascii="Sylfaen" w:hAnsi="Sylfaen"/>
          <w:sz w:val="22"/>
          <w:szCs w:val="22"/>
          <w:lang w:val="ka-GE"/>
        </w:rPr>
      </w:pPr>
    </w:p>
    <w:p w14:paraId="7A245A3F" w14:textId="77777777" w:rsidR="00AE4476" w:rsidRPr="00EF3DDE" w:rsidRDefault="00AE4476" w:rsidP="00AE4476">
      <w:pPr>
        <w:jc w:val="both"/>
        <w:rPr>
          <w:rFonts w:ascii="Sylfaen" w:hAnsi="Sylfaen"/>
          <w:sz w:val="22"/>
          <w:szCs w:val="22"/>
          <w:lang w:val="ka-GE"/>
        </w:rPr>
      </w:pPr>
    </w:p>
    <w:p w14:paraId="5FA72AB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1.3.2 სიმბოლოები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6704"/>
      </w:tblGrid>
      <w:tr w:rsidR="00AE4476" w:rsidRPr="00EF3DDE" w14:paraId="067E41A0" w14:textId="77777777" w:rsidTr="00CE4A5D">
        <w:tc>
          <w:tcPr>
            <w:tcW w:w="1911" w:type="dxa"/>
            <w:shd w:val="clear" w:color="auto" w:fill="auto"/>
          </w:tcPr>
          <w:p w14:paraId="2B1F2DEA" w14:textId="3BFE141F"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8D4DCE6" wp14:editId="27A33A3E">
                  <wp:extent cx="371475" cy="314325"/>
                  <wp:effectExtent l="0" t="0" r="9525"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1475" cy="314325"/>
                          </a:xfrm>
                          <a:prstGeom prst="rect">
                            <a:avLst/>
                          </a:prstGeom>
                          <a:noFill/>
                          <a:ln>
                            <a:noFill/>
                          </a:ln>
                        </pic:spPr>
                      </pic:pic>
                    </a:graphicData>
                  </a:graphic>
                </wp:inline>
              </w:drawing>
            </w:r>
          </w:p>
        </w:tc>
        <w:tc>
          <w:tcPr>
            <w:tcW w:w="6945" w:type="dxa"/>
            <w:shd w:val="clear" w:color="auto" w:fill="auto"/>
          </w:tcPr>
          <w:p w14:paraId="663125A6"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გაჭიმვის სიმტკიცე</w:t>
            </w:r>
          </w:p>
        </w:tc>
      </w:tr>
      <w:tr w:rsidR="00AE4476" w:rsidRPr="00EF3DDE" w14:paraId="3145F827" w14:textId="77777777" w:rsidTr="00CE4A5D">
        <w:tc>
          <w:tcPr>
            <w:tcW w:w="1911" w:type="dxa"/>
            <w:shd w:val="clear" w:color="auto" w:fill="auto"/>
          </w:tcPr>
          <w:p w14:paraId="34A85551" w14:textId="5C6DEC84"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192B6063" wp14:editId="3E44473E">
                  <wp:extent cx="571500" cy="2857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285750"/>
                          </a:xfrm>
                          <a:prstGeom prst="rect">
                            <a:avLst/>
                          </a:prstGeom>
                          <a:noFill/>
                          <a:ln>
                            <a:noFill/>
                          </a:ln>
                        </pic:spPr>
                      </pic:pic>
                    </a:graphicData>
                  </a:graphic>
                </wp:inline>
              </w:drawing>
            </w:r>
          </w:p>
        </w:tc>
        <w:tc>
          <w:tcPr>
            <w:tcW w:w="6945" w:type="dxa"/>
            <w:shd w:val="clear" w:color="auto" w:fill="auto"/>
          </w:tcPr>
          <w:p w14:paraId="38DDD52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გაჭიმვის სიმტკიცის საშუალო მნიშვნელობა</w:t>
            </w:r>
          </w:p>
        </w:tc>
      </w:tr>
      <w:tr w:rsidR="00AE4476" w:rsidRPr="00EF3DDE" w14:paraId="73BD7D31" w14:textId="77777777" w:rsidTr="00CE4A5D">
        <w:tc>
          <w:tcPr>
            <w:tcW w:w="1911" w:type="dxa"/>
            <w:shd w:val="clear" w:color="auto" w:fill="auto"/>
          </w:tcPr>
          <w:p w14:paraId="644DCD9A" w14:textId="4089C50E"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lastRenderedPageBreak/>
              <w:drawing>
                <wp:inline distT="0" distB="0" distL="0" distR="0" wp14:anchorId="301D811F" wp14:editId="340F0D9B">
                  <wp:extent cx="504825" cy="304800"/>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25" cy="304800"/>
                          </a:xfrm>
                          <a:prstGeom prst="rect">
                            <a:avLst/>
                          </a:prstGeom>
                          <a:noFill/>
                          <a:ln>
                            <a:noFill/>
                          </a:ln>
                        </pic:spPr>
                      </pic:pic>
                    </a:graphicData>
                  </a:graphic>
                </wp:inline>
              </w:drawing>
            </w:r>
          </w:p>
        </w:tc>
        <w:tc>
          <w:tcPr>
            <w:tcW w:w="6945" w:type="dxa"/>
            <w:shd w:val="clear" w:color="auto" w:fill="auto"/>
          </w:tcPr>
          <w:p w14:paraId="17D57A32"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გაჭიმვის სიმტკიცის დამახასიათებელი მნიშვნელობა</w:t>
            </w:r>
          </w:p>
        </w:tc>
      </w:tr>
      <w:tr w:rsidR="00AE4476" w:rsidRPr="00EF3DDE" w14:paraId="3C41FC5E" w14:textId="77777777" w:rsidTr="00CE4A5D">
        <w:tc>
          <w:tcPr>
            <w:tcW w:w="1911" w:type="dxa"/>
            <w:shd w:val="clear" w:color="auto" w:fill="auto"/>
          </w:tcPr>
          <w:p w14:paraId="4778C75F" w14:textId="2484F21E"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6EF3CDA" wp14:editId="64517867">
                  <wp:extent cx="504825" cy="24765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p>
        </w:tc>
        <w:tc>
          <w:tcPr>
            <w:tcW w:w="6945" w:type="dxa"/>
            <w:shd w:val="clear" w:color="auto" w:fill="auto"/>
          </w:tcPr>
          <w:p w14:paraId="7F856A0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დენადობის ზღვარი</w:t>
            </w:r>
          </w:p>
        </w:tc>
      </w:tr>
      <w:tr w:rsidR="00AE4476" w:rsidRPr="00EF3DDE" w14:paraId="0C1269C3" w14:textId="77777777" w:rsidTr="00CE4A5D">
        <w:tc>
          <w:tcPr>
            <w:tcW w:w="1911" w:type="dxa"/>
            <w:shd w:val="clear" w:color="auto" w:fill="auto"/>
          </w:tcPr>
          <w:p w14:paraId="4A7B6A01" w14:textId="7168A688"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52FE790C" wp14:editId="48CCBC82">
                  <wp:extent cx="685800" cy="3238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323850"/>
                          </a:xfrm>
                          <a:prstGeom prst="rect">
                            <a:avLst/>
                          </a:prstGeom>
                          <a:noFill/>
                          <a:ln>
                            <a:noFill/>
                          </a:ln>
                        </pic:spPr>
                      </pic:pic>
                    </a:graphicData>
                  </a:graphic>
                </wp:inline>
              </w:drawing>
            </w:r>
          </w:p>
        </w:tc>
        <w:tc>
          <w:tcPr>
            <w:tcW w:w="6945" w:type="dxa"/>
            <w:shd w:val="clear" w:color="auto" w:fill="auto"/>
          </w:tcPr>
          <w:p w14:paraId="7B9E899E"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დენადობის ზღვარის საშუალო მნიშვნელობა</w:t>
            </w:r>
          </w:p>
        </w:tc>
      </w:tr>
      <w:tr w:rsidR="00AE4476" w:rsidRPr="00EF3DDE" w14:paraId="12193A93" w14:textId="77777777" w:rsidTr="00CE4A5D">
        <w:tc>
          <w:tcPr>
            <w:tcW w:w="1911" w:type="dxa"/>
            <w:shd w:val="clear" w:color="auto" w:fill="auto"/>
          </w:tcPr>
          <w:p w14:paraId="39701EF4" w14:textId="4BBB2F88"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077692F6" wp14:editId="6A61F9DB">
                  <wp:extent cx="571500" cy="2667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266700"/>
                          </a:xfrm>
                          <a:prstGeom prst="rect">
                            <a:avLst/>
                          </a:prstGeom>
                          <a:noFill/>
                          <a:ln>
                            <a:noFill/>
                          </a:ln>
                        </pic:spPr>
                      </pic:pic>
                    </a:graphicData>
                  </a:graphic>
                </wp:inline>
              </w:drawing>
            </w:r>
          </w:p>
        </w:tc>
        <w:tc>
          <w:tcPr>
            <w:tcW w:w="6945" w:type="dxa"/>
            <w:shd w:val="clear" w:color="auto" w:fill="auto"/>
          </w:tcPr>
          <w:p w14:paraId="1D604A9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დენადობის ზღვარის დამახასიათებელი მნიშვნელობა</w:t>
            </w:r>
          </w:p>
        </w:tc>
      </w:tr>
      <w:tr w:rsidR="00AE4476" w:rsidRPr="00EF3DDE" w14:paraId="25950A0B" w14:textId="77777777" w:rsidTr="00CE4A5D">
        <w:tc>
          <w:tcPr>
            <w:tcW w:w="1911" w:type="dxa"/>
            <w:shd w:val="clear" w:color="auto" w:fill="auto"/>
          </w:tcPr>
          <w:p w14:paraId="6CE8DF15" w14:textId="4300EADE"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6AF0936C" wp14:editId="0C841AB3">
                  <wp:extent cx="628650" cy="2857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650" cy="285750"/>
                          </a:xfrm>
                          <a:prstGeom prst="rect">
                            <a:avLst/>
                          </a:prstGeom>
                          <a:noFill/>
                          <a:ln>
                            <a:noFill/>
                          </a:ln>
                        </pic:spPr>
                      </pic:pic>
                    </a:graphicData>
                  </a:graphic>
                </wp:inline>
              </w:drawing>
            </w:r>
          </w:p>
        </w:tc>
        <w:tc>
          <w:tcPr>
            <w:tcW w:w="6945" w:type="dxa"/>
            <w:shd w:val="clear" w:color="auto" w:fill="auto"/>
          </w:tcPr>
          <w:p w14:paraId="3CC325FC"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შრეების პერპენდიკულარულად გაჭიმვის სიმტკიცის საშუალო მნიშვნელობა</w:t>
            </w:r>
          </w:p>
        </w:tc>
      </w:tr>
      <w:tr w:rsidR="00AE4476" w:rsidRPr="00EF3DDE" w14:paraId="45A2AFC6" w14:textId="77777777" w:rsidTr="00CE4A5D">
        <w:tc>
          <w:tcPr>
            <w:tcW w:w="1911" w:type="dxa"/>
            <w:shd w:val="clear" w:color="auto" w:fill="auto"/>
          </w:tcPr>
          <w:p w14:paraId="61AF0523" w14:textId="4C6924DC"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A548EF2" wp14:editId="72B2B225">
                  <wp:extent cx="504825" cy="25717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825" cy="257175"/>
                          </a:xfrm>
                          <a:prstGeom prst="rect">
                            <a:avLst/>
                          </a:prstGeom>
                          <a:noFill/>
                          <a:ln>
                            <a:noFill/>
                          </a:ln>
                        </pic:spPr>
                      </pic:pic>
                    </a:graphicData>
                  </a:graphic>
                </wp:inline>
              </w:drawing>
            </w:r>
          </w:p>
        </w:tc>
        <w:tc>
          <w:tcPr>
            <w:tcW w:w="6945" w:type="dxa"/>
            <w:shd w:val="clear" w:color="auto" w:fill="auto"/>
          </w:tcPr>
          <w:p w14:paraId="1264F1F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შრეების პერპენდიკულარულად გაჭიმვის სიმტკიცის დამახასიათებელი მნიშვნელობა</w:t>
            </w:r>
          </w:p>
        </w:tc>
      </w:tr>
      <w:tr w:rsidR="00AE4476" w:rsidRPr="00EF3DDE" w14:paraId="6DCD56F4" w14:textId="77777777" w:rsidTr="00CE4A5D">
        <w:tc>
          <w:tcPr>
            <w:tcW w:w="1911" w:type="dxa"/>
            <w:shd w:val="clear" w:color="auto" w:fill="auto"/>
          </w:tcPr>
          <w:p w14:paraId="0D3E1720" w14:textId="374DAB54"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08FCA55F" wp14:editId="4C3F668A">
                  <wp:extent cx="409575" cy="295275"/>
                  <wp:effectExtent l="0" t="0" r="9525"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575" cy="295275"/>
                          </a:xfrm>
                          <a:prstGeom prst="rect">
                            <a:avLst/>
                          </a:prstGeom>
                          <a:noFill/>
                          <a:ln>
                            <a:noFill/>
                          </a:ln>
                        </pic:spPr>
                      </pic:pic>
                    </a:graphicData>
                  </a:graphic>
                </wp:inline>
              </w:drawing>
            </w:r>
          </w:p>
        </w:tc>
        <w:tc>
          <w:tcPr>
            <w:tcW w:w="6945" w:type="dxa"/>
            <w:shd w:val="clear" w:color="auto" w:fill="auto"/>
          </w:tcPr>
          <w:p w14:paraId="2209D216"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სტანდარტული გადახრა</w:t>
            </w:r>
          </w:p>
        </w:tc>
      </w:tr>
      <w:tr w:rsidR="00AE4476" w:rsidRPr="00EF3DDE" w14:paraId="5C2B8F42" w14:textId="77777777" w:rsidTr="00CE4A5D">
        <w:tc>
          <w:tcPr>
            <w:tcW w:w="1911" w:type="dxa"/>
            <w:shd w:val="clear" w:color="auto" w:fill="auto"/>
          </w:tcPr>
          <w:p w14:paraId="798DBAFC" w14:textId="1CFDA2AF"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5F60DD9D" wp14:editId="67074562">
                  <wp:extent cx="542925" cy="28575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925" cy="285750"/>
                          </a:xfrm>
                          <a:prstGeom prst="rect">
                            <a:avLst/>
                          </a:prstGeom>
                          <a:noFill/>
                          <a:ln>
                            <a:noFill/>
                          </a:ln>
                        </pic:spPr>
                      </pic:pic>
                    </a:graphicData>
                  </a:graphic>
                </wp:inline>
              </w:drawing>
            </w:r>
          </w:p>
        </w:tc>
        <w:tc>
          <w:tcPr>
            <w:tcW w:w="6945" w:type="dxa"/>
            <w:shd w:val="clear" w:color="auto" w:fill="auto"/>
          </w:tcPr>
          <w:p w14:paraId="4D4B4890"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ძვრის სიმტკიცის საშუალო მნიშვნელობა</w:t>
            </w:r>
          </w:p>
        </w:tc>
      </w:tr>
      <w:tr w:rsidR="00AE4476" w:rsidRPr="00EF3DDE" w14:paraId="170DCFB6" w14:textId="77777777" w:rsidTr="00CE4A5D">
        <w:tc>
          <w:tcPr>
            <w:tcW w:w="1911" w:type="dxa"/>
            <w:shd w:val="clear" w:color="auto" w:fill="auto"/>
          </w:tcPr>
          <w:p w14:paraId="0E23B3BE" w14:textId="56F07E1E"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222C167" wp14:editId="5A8C644B">
                  <wp:extent cx="476250" cy="27622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inline>
              </w:drawing>
            </w:r>
          </w:p>
        </w:tc>
        <w:tc>
          <w:tcPr>
            <w:tcW w:w="6945" w:type="dxa"/>
            <w:shd w:val="clear" w:color="auto" w:fill="auto"/>
          </w:tcPr>
          <w:p w14:paraId="0AB32E8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ძვრის სიმტკიცის დამახასიათებელი მნიშვნელობა</w:t>
            </w:r>
          </w:p>
        </w:tc>
      </w:tr>
      <w:tr w:rsidR="00AE4476" w:rsidRPr="00EF3DDE" w14:paraId="70E253D7" w14:textId="77777777" w:rsidTr="00CE4A5D">
        <w:tc>
          <w:tcPr>
            <w:tcW w:w="1911" w:type="dxa"/>
            <w:shd w:val="clear" w:color="auto" w:fill="auto"/>
          </w:tcPr>
          <w:p w14:paraId="07E62F98" w14:textId="1BF07749"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A625F71" wp14:editId="6F39EAC5">
                  <wp:extent cx="409575" cy="266700"/>
                  <wp:effectExtent l="0" t="0" r="952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9575" cy="266700"/>
                          </a:xfrm>
                          <a:prstGeom prst="rect">
                            <a:avLst/>
                          </a:prstGeom>
                          <a:noFill/>
                          <a:ln>
                            <a:noFill/>
                          </a:ln>
                        </pic:spPr>
                      </pic:pic>
                    </a:graphicData>
                  </a:graphic>
                </wp:inline>
              </w:drawing>
            </w:r>
          </w:p>
        </w:tc>
        <w:tc>
          <w:tcPr>
            <w:tcW w:w="6945" w:type="dxa"/>
            <w:shd w:val="clear" w:color="auto" w:fill="auto"/>
          </w:tcPr>
          <w:p w14:paraId="24BC8FB8" w14:textId="77777777" w:rsidR="00AE4476" w:rsidRPr="00EF3DDE" w:rsidRDefault="00AE4476" w:rsidP="00CE4A5D">
            <w:pPr>
              <w:rPr>
                <w:rFonts w:ascii="Sylfaen" w:hAnsi="Sylfaen"/>
                <w:sz w:val="22"/>
                <w:szCs w:val="22"/>
              </w:rPr>
            </w:pPr>
            <w:r w:rsidRPr="00EF3DDE">
              <w:rPr>
                <w:rFonts w:ascii="Sylfaen" w:hAnsi="Sylfaen"/>
                <w:sz w:val="22"/>
                <w:szCs w:val="22"/>
                <w:lang w:val="ka-GE"/>
              </w:rPr>
              <w:t>თბოგამტარობის კოეფიციენტი</w:t>
            </w:r>
          </w:p>
        </w:tc>
      </w:tr>
      <w:tr w:rsidR="00AE4476" w:rsidRPr="00EF3DDE" w14:paraId="6D7D51FB" w14:textId="77777777" w:rsidTr="00CE4A5D">
        <w:tc>
          <w:tcPr>
            <w:tcW w:w="1911" w:type="dxa"/>
            <w:shd w:val="clear" w:color="auto" w:fill="auto"/>
          </w:tcPr>
          <w:p w14:paraId="35B762AE" w14:textId="51FC2896"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1AF42F6B" wp14:editId="607DB7AC">
                  <wp:extent cx="352425" cy="25717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2425" cy="257175"/>
                          </a:xfrm>
                          <a:prstGeom prst="rect">
                            <a:avLst/>
                          </a:prstGeom>
                          <a:noFill/>
                          <a:ln>
                            <a:noFill/>
                          </a:ln>
                        </pic:spPr>
                      </pic:pic>
                    </a:graphicData>
                  </a:graphic>
                </wp:inline>
              </w:drawing>
            </w:r>
          </w:p>
        </w:tc>
        <w:tc>
          <w:tcPr>
            <w:tcW w:w="6945" w:type="dxa"/>
            <w:shd w:val="clear" w:color="auto" w:fill="auto"/>
          </w:tcPr>
          <w:p w14:paraId="5751858D"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დეფორმაციის კოეფიციენტი</w:t>
            </w:r>
          </w:p>
        </w:tc>
      </w:tr>
      <w:tr w:rsidR="00AE4476" w:rsidRPr="00EF3DDE" w14:paraId="52CBD7E0" w14:textId="77777777" w:rsidTr="00CE4A5D">
        <w:tc>
          <w:tcPr>
            <w:tcW w:w="1911" w:type="dxa"/>
            <w:shd w:val="clear" w:color="auto" w:fill="auto"/>
          </w:tcPr>
          <w:p w14:paraId="7BBEE944" w14:textId="03C63911"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4CBECA5" wp14:editId="40C5EA9C">
                  <wp:extent cx="504825" cy="31432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4825" cy="314325"/>
                          </a:xfrm>
                          <a:prstGeom prst="rect">
                            <a:avLst/>
                          </a:prstGeom>
                          <a:noFill/>
                          <a:ln>
                            <a:noFill/>
                          </a:ln>
                        </pic:spPr>
                      </pic:pic>
                    </a:graphicData>
                  </a:graphic>
                </wp:inline>
              </w:drawing>
            </w:r>
          </w:p>
        </w:tc>
        <w:tc>
          <w:tcPr>
            <w:tcW w:w="6945" w:type="dxa"/>
            <w:shd w:val="clear" w:color="auto" w:fill="auto"/>
          </w:tcPr>
          <w:p w14:paraId="6607C2DF"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მაბრუნი მომენტის აშრევების სიმტკიცის ფარდობითი ცვლილება ჰიგროთერმული ციკლების შემდეგ</w:t>
            </w:r>
          </w:p>
        </w:tc>
      </w:tr>
      <w:tr w:rsidR="00AE4476" w:rsidRPr="00EF3DDE" w14:paraId="7480E9A7" w14:textId="77777777" w:rsidTr="00CE4A5D">
        <w:tc>
          <w:tcPr>
            <w:tcW w:w="1911" w:type="dxa"/>
            <w:shd w:val="clear" w:color="auto" w:fill="auto"/>
          </w:tcPr>
          <w:p w14:paraId="712597AB" w14:textId="4E94F723"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E424870" wp14:editId="2AB07569">
                  <wp:extent cx="933450" cy="314325"/>
                  <wp:effectExtent l="0" t="0" r="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3450" cy="314325"/>
                          </a:xfrm>
                          <a:prstGeom prst="rect">
                            <a:avLst/>
                          </a:prstGeom>
                          <a:noFill/>
                          <a:ln>
                            <a:noFill/>
                          </a:ln>
                        </pic:spPr>
                      </pic:pic>
                    </a:graphicData>
                  </a:graphic>
                </wp:inline>
              </w:drawing>
            </w:r>
          </w:p>
        </w:tc>
        <w:tc>
          <w:tcPr>
            <w:tcW w:w="6945" w:type="dxa"/>
            <w:shd w:val="clear" w:color="auto" w:fill="auto"/>
          </w:tcPr>
          <w:p w14:paraId="4A387F8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მაბრუნი მომენტის აშრევების სიმტკიცის ფარდობითი ცვლილება 90°C ტემპერატურის მდუღარე წყალში 6 საათის განმავლობაში ჩაშვების შემდეგ</w:t>
            </w:r>
          </w:p>
        </w:tc>
      </w:tr>
      <w:tr w:rsidR="00AE4476" w:rsidRPr="00EF3DDE" w14:paraId="44708F11" w14:textId="77777777" w:rsidTr="00CE4A5D">
        <w:tc>
          <w:tcPr>
            <w:tcW w:w="1911" w:type="dxa"/>
            <w:shd w:val="clear" w:color="auto" w:fill="auto"/>
          </w:tcPr>
          <w:p w14:paraId="1090B1CB" w14:textId="72617FD7"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0FE1CA01" wp14:editId="7375343A">
                  <wp:extent cx="1047750" cy="2667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47750" cy="266700"/>
                          </a:xfrm>
                          <a:prstGeom prst="rect">
                            <a:avLst/>
                          </a:prstGeom>
                          <a:noFill/>
                          <a:ln>
                            <a:noFill/>
                          </a:ln>
                        </pic:spPr>
                      </pic:pic>
                    </a:graphicData>
                  </a:graphic>
                </wp:inline>
              </w:drawing>
            </w:r>
          </w:p>
        </w:tc>
        <w:tc>
          <w:tcPr>
            <w:tcW w:w="6945" w:type="dxa"/>
            <w:shd w:val="clear" w:color="auto" w:fill="auto"/>
          </w:tcPr>
          <w:p w14:paraId="1A01719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მაბრუნი მომენტის აშრევების სიმტკიცის ფარდობითი ცვლილება 20°C ტემპერატურის წყალში 500 საათის განმავლობაში ჩაშვების შემდეგ</w:t>
            </w:r>
          </w:p>
        </w:tc>
      </w:tr>
      <w:tr w:rsidR="00AE4476" w:rsidRPr="00EF3DDE" w14:paraId="46E52ACD" w14:textId="77777777" w:rsidTr="00CE4A5D">
        <w:tc>
          <w:tcPr>
            <w:tcW w:w="1911" w:type="dxa"/>
            <w:shd w:val="clear" w:color="auto" w:fill="auto"/>
          </w:tcPr>
          <w:p w14:paraId="2D2D62C2" w14:textId="3BD0CF84"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640F4F9E" wp14:editId="5DC07837">
                  <wp:extent cx="638175" cy="32385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8175" cy="323850"/>
                          </a:xfrm>
                          <a:prstGeom prst="rect">
                            <a:avLst/>
                          </a:prstGeom>
                          <a:noFill/>
                          <a:ln>
                            <a:noFill/>
                          </a:ln>
                        </pic:spPr>
                      </pic:pic>
                    </a:graphicData>
                  </a:graphic>
                </wp:inline>
              </w:drawing>
            </w:r>
          </w:p>
        </w:tc>
        <w:tc>
          <w:tcPr>
            <w:tcW w:w="6945" w:type="dxa"/>
            <w:shd w:val="clear" w:color="auto" w:fill="auto"/>
          </w:tcPr>
          <w:p w14:paraId="41326F5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მაბრუნი მომენტის აშრევების სიმტკიცის ფარდობითი ცვლილება გაყინვა-გალღობის 50 ციკლის შემდეგ</w:t>
            </w:r>
          </w:p>
        </w:tc>
      </w:tr>
      <w:tr w:rsidR="00AE4476" w:rsidRPr="00EF3DDE" w14:paraId="465C478C" w14:textId="77777777" w:rsidTr="00CE4A5D">
        <w:tc>
          <w:tcPr>
            <w:tcW w:w="1911" w:type="dxa"/>
            <w:shd w:val="clear" w:color="auto" w:fill="auto"/>
          </w:tcPr>
          <w:p w14:paraId="60A7D309" w14:textId="2C96A6AE"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A6E56A3" wp14:editId="2C67FE61">
                  <wp:extent cx="771525" cy="323850"/>
                  <wp:effectExtent l="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71525" cy="323850"/>
                          </a:xfrm>
                          <a:prstGeom prst="rect">
                            <a:avLst/>
                          </a:prstGeom>
                          <a:noFill/>
                          <a:ln>
                            <a:noFill/>
                          </a:ln>
                        </pic:spPr>
                      </pic:pic>
                    </a:graphicData>
                  </a:graphic>
                </wp:inline>
              </w:drawing>
            </w:r>
          </w:p>
        </w:tc>
        <w:tc>
          <w:tcPr>
            <w:tcW w:w="6945" w:type="dxa"/>
            <w:shd w:val="clear" w:color="auto" w:fill="auto"/>
          </w:tcPr>
          <w:p w14:paraId="2157F4E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მაბრუნი მომენტის აშრევების სიმტკიცის ფარდობითი ცვლილება 2500 საათის განმავლობაში სითბოს ზემოქმედების შემდეგ 80 °C ცხელ და მშრალ ჰაერზე </w:t>
            </w:r>
          </w:p>
        </w:tc>
      </w:tr>
      <w:tr w:rsidR="00AE4476" w:rsidRPr="00EF3DDE" w14:paraId="683BD1A8" w14:textId="77777777" w:rsidTr="00CE4A5D">
        <w:tc>
          <w:tcPr>
            <w:tcW w:w="1911" w:type="dxa"/>
            <w:shd w:val="clear" w:color="auto" w:fill="auto"/>
          </w:tcPr>
          <w:p w14:paraId="5D318DB7" w14:textId="20322C12"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5FE76D2" wp14:editId="3EA377A8">
                  <wp:extent cx="495300" cy="390525"/>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5300" cy="390525"/>
                          </a:xfrm>
                          <a:prstGeom prst="rect">
                            <a:avLst/>
                          </a:prstGeom>
                          <a:noFill/>
                          <a:ln>
                            <a:noFill/>
                          </a:ln>
                        </pic:spPr>
                      </pic:pic>
                    </a:graphicData>
                  </a:graphic>
                </wp:inline>
              </w:drawing>
            </w:r>
          </w:p>
        </w:tc>
        <w:tc>
          <w:tcPr>
            <w:tcW w:w="6945" w:type="dxa"/>
            <w:shd w:val="clear" w:color="auto" w:fill="auto"/>
          </w:tcPr>
          <w:p w14:paraId="511686BD"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სიმტკიცის ფარდობითი ცვლილება ოთხპუნქტიანი ტესტის განლაგებაში ჰიგროთერმული ციკლების შემდეგ</w:t>
            </w:r>
          </w:p>
        </w:tc>
      </w:tr>
      <w:tr w:rsidR="00AE4476" w:rsidRPr="00EF3DDE" w14:paraId="345F882D" w14:textId="77777777" w:rsidTr="00CE4A5D">
        <w:tc>
          <w:tcPr>
            <w:tcW w:w="1911" w:type="dxa"/>
            <w:shd w:val="clear" w:color="auto" w:fill="auto"/>
          </w:tcPr>
          <w:p w14:paraId="59E7016E" w14:textId="5BC5AC15"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E211454" wp14:editId="0AA0F438">
                  <wp:extent cx="923925" cy="36195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23925" cy="361950"/>
                          </a:xfrm>
                          <a:prstGeom prst="rect">
                            <a:avLst/>
                          </a:prstGeom>
                          <a:noFill/>
                          <a:ln>
                            <a:noFill/>
                          </a:ln>
                        </pic:spPr>
                      </pic:pic>
                    </a:graphicData>
                  </a:graphic>
                </wp:inline>
              </w:drawing>
            </w:r>
          </w:p>
        </w:tc>
        <w:tc>
          <w:tcPr>
            <w:tcW w:w="6945" w:type="dxa"/>
            <w:shd w:val="clear" w:color="auto" w:fill="auto"/>
          </w:tcPr>
          <w:p w14:paraId="0E2ECC47"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სიმტკიცის ფარდობითი ცვლილება ოთხპუნქტიანი ტესტის განლაგებაში 90 °C ტემპერატურის მდუღარე წყალში 6 საათის განმავლობაში ჩაშვების შემდეგ</w:t>
            </w:r>
          </w:p>
        </w:tc>
      </w:tr>
      <w:tr w:rsidR="00AE4476" w:rsidRPr="00EF3DDE" w14:paraId="4422CC85" w14:textId="77777777" w:rsidTr="00CE4A5D">
        <w:tc>
          <w:tcPr>
            <w:tcW w:w="1911" w:type="dxa"/>
            <w:shd w:val="clear" w:color="auto" w:fill="auto"/>
          </w:tcPr>
          <w:p w14:paraId="4FF7EBA8" w14:textId="08894725"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5615C3A4" wp14:editId="3709A846">
                  <wp:extent cx="990600" cy="29527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90600" cy="295275"/>
                          </a:xfrm>
                          <a:prstGeom prst="rect">
                            <a:avLst/>
                          </a:prstGeom>
                          <a:noFill/>
                          <a:ln>
                            <a:noFill/>
                          </a:ln>
                        </pic:spPr>
                      </pic:pic>
                    </a:graphicData>
                  </a:graphic>
                </wp:inline>
              </w:drawing>
            </w:r>
          </w:p>
        </w:tc>
        <w:tc>
          <w:tcPr>
            <w:tcW w:w="6945" w:type="dxa"/>
            <w:shd w:val="clear" w:color="auto" w:fill="auto"/>
          </w:tcPr>
          <w:p w14:paraId="7518668B"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სიმტკიცის ფარდობითი ცვლილება ოთხპუნქტიანი ტესტის მოწყობაში 20°C ტემპერატურის წყალში 500 საათის განმავლობაში ჩაშვების შემდეგ</w:t>
            </w:r>
          </w:p>
        </w:tc>
      </w:tr>
      <w:tr w:rsidR="00AE4476" w:rsidRPr="00EF3DDE" w14:paraId="478A2EF8" w14:textId="77777777" w:rsidTr="00CE4A5D">
        <w:tc>
          <w:tcPr>
            <w:tcW w:w="1911" w:type="dxa"/>
            <w:shd w:val="clear" w:color="auto" w:fill="auto"/>
          </w:tcPr>
          <w:p w14:paraId="060CE50F" w14:textId="490144E9"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1BFF3E6D" wp14:editId="41C54BFF">
                  <wp:extent cx="609600" cy="33337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00" cy="333375"/>
                          </a:xfrm>
                          <a:prstGeom prst="rect">
                            <a:avLst/>
                          </a:prstGeom>
                          <a:noFill/>
                          <a:ln>
                            <a:noFill/>
                          </a:ln>
                        </pic:spPr>
                      </pic:pic>
                    </a:graphicData>
                  </a:graphic>
                </wp:inline>
              </w:drawing>
            </w:r>
          </w:p>
        </w:tc>
        <w:tc>
          <w:tcPr>
            <w:tcW w:w="6945" w:type="dxa"/>
            <w:shd w:val="clear" w:color="auto" w:fill="auto"/>
          </w:tcPr>
          <w:p w14:paraId="37BC22A7"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სიმტკიცის ფარდობითი ცვლილება ოთხპუნქტიანი ტესტის მოწყობაში გაყინვა-გალღობის 50 ციკლის შემდეგ</w:t>
            </w:r>
          </w:p>
        </w:tc>
      </w:tr>
      <w:tr w:rsidR="00AE4476" w:rsidRPr="00EF3DDE" w14:paraId="0ED3B0EB" w14:textId="77777777" w:rsidTr="00CE4A5D">
        <w:tc>
          <w:tcPr>
            <w:tcW w:w="1911" w:type="dxa"/>
            <w:shd w:val="clear" w:color="auto" w:fill="auto"/>
          </w:tcPr>
          <w:p w14:paraId="1B38B2D1" w14:textId="10BFD087"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lastRenderedPageBreak/>
              <w:drawing>
                <wp:inline distT="0" distB="0" distL="0" distR="0" wp14:anchorId="2A0A98E4" wp14:editId="05BBCD4E">
                  <wp:extent cx="838200" cy="2667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p>
        </w:tc>
        <w:tc>
          <w:tcPr>
            <w:tcW w:w="6945" w:type="dxa"/>
            <w:shd w:val="clear" w:color="auto" w:fill="auto"/>
          </w:tcPr>
          <w:p w14:paraId="6930C3C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სიმტკიცის ფარდობითი ცვლილება ოთხპუნქტიანი ტესტის მოწყობაში 80°C ტემპერატურაზე ცხელ და მშრალ ჰაერზე 2500 საათის განმავლობაში სითბოს ზემოქმედების შემდეგ</w:t>
            </w:r>
          </w:p>
        </w:tc>
      </w:tr>
      <w:tr w:rsidR="00AE4476" w:rsidRPr="00EF3DDE" w14:paraId="6AEAC727" w14:textId="77777777" w:rsidTr="00CE4A5D">
        <w:tc>
          <w:tcPr>
            <w:tcW w:w="1911" w:type="dxa"/>
            <w:shd w:val="clear" w:color="auto" w:fill="auto"/>
          </w:tcPr>
          <w:p w14:paraId="6A36D201" w14:textId="2436984F"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3982CA1" wp14:editId="23B9A689">
                  <wp:extent cx="295275" cy="228600"/>
                  <wp:effectExtent l="0" t="0" r="952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p>
        </w:tc>
        <w:tc>
          <w:tcPr>
            <w:tcW w:w="6945" w:type="dxa"/>
            <w:shd w:val="clear" w:color="auto" w:fill="auto"/>
          </w:tcPr>
          <w:p w14:paraId="542357C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გაჭიმვა</w:t>
            </w:r>
          </w:p>
        </w:tc>
      </w:tr>
      <w:tr w:rsidR="00AE4476" w:rsidRPr="00EF3DDE" w14:paraId="743CD4AD" w14:textId="77777777" w:rsidTr="00CE4A5D">
        <w:tc>
          <w:tcPr>
            <w:tcW w:w="1911" w:type="dxa"/>
            <w:shd w:val="clear" w:color="auto" w:fill="auto"/>
          </w:tcPr>
          <w:p w14:paraId="4BE711E9" w14:textId="2D72B4FB"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FF51978" wp14:editId="31629173">
                  <wp:extent cx="466725" cy="25717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6725" cy="257175"/>
                          </a:xfrm>
                          <a:prstGeom prst="rect">
                            <a:avLst/>
                          </a:prstGeom>
                          <a:noFill/>
                          <a:ln>
                            <a:noFill/>
                          </a:ln>
                        </pic:spPr>
                      </pic:pic>
                    </a:graphicData>
                  </a:graphic>
                </wp:inline>
              </w:drawing>
            </w:r>
          </w:p>
        </w:tc>
        <w:tc>
          <w:tcPr>
            <w:tcW w:w="6945" w:type="dxa"/>
            <w:shd w:val="clear" w:color="auto" w:fill="auto"/>
          </w:tcPr>
          <w:p w14:paraId="7AA70377"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გაჭიმვის საშუალო მნიშვნელობა</w:t>
            </w:r>
          </w:p>
        </w:tc>
      </w:tr>
      <w:tr w:rsidR="00AE4476" w:rsidRPr="00EF3DDE" w14:paraId="0EA1F526" w14:textId="77777777" w:rsidTr="00CE4A5D">
        <w:tc>
          <w:tcPr>
            <w:tcW w:w="1911" w:type="dxa"/>
            <w:shd w:val="clear" w:color="auto" w:fill="auto"/>
          </w:tcPr>
          <w:p w14:paraId="5CB7F924" w14:textId="149B0BBA"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68DEE988" wp14:editId="6BA42E8F">
                  <wp:extent cx="600075" cy="23812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0075" cy="238125"/>
                          </a:xfrm>
                          <a:prstGeom prst="rect">
                            <a:avLst/>
                          </a:prstGeom>
                          <a:noFill/>
                          <a:ln>
                            <a:noFill/>
                          </a:ln>
                        </pic:spPr>
                      </pic:pic>
                    </a:graphicData>
                  </a:graphic>
                </wp:inline>
              </w:drawing>
            </w:r>
          </w:p>
        </w:tc>
        <w:tc>
          <w:tcPr>
            <w:tcW w:w="6945" w:type="dxa"/>
            <w:shd w:val="clear" w:color="auto" w:fill="auto"/>
          </w:tcPr>
          <w:p w14:paraId="18DDC381"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ორმხრივი სანდოობის ინტერვალი ნდობის დონეზე 95% გაჭიმვისთვის</w:t>
            </w:r>
          </w:p>
        </w:tc>
      </w:tr>
      <w:tr w:rsidR="00AE4476" w:rsidRPr="00EF3DDE" w14:paraId="7E46BB4D" w14:textId="77777777" w:rsidTr="00CE4A5D">
        <w:tc>
          <w:tcPr>
            <w:tcW w:w="1911" w:type="dxa"/>
            <w:shd w:val="clear" w:color="auto" w:fill="auto"/>
          </w:tcPr>
          <w:p w14:paraId="764658A4" w14:textId="69EE5C70"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4AB1F78C" wp14:editId="211CD399">
                  <wp:extent cx="638175" cy="26670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8175" cy="266700"/>
                          </a:xfrm>
                          <a:prstGeom prst="rect">
                            <a:avLst/>
                          </a:prstGeom>
                          <a:noFill/>
                          <a:ln>
                            <a:noFill/>
                          </a:ln>
                        </pic:spPr>
                      </pic:pic>
                    </a:graphicData>
                  </a:graphic>
                </wp:inline>
              </w:drawing>
            </w:r>
          </w:p>
        </w:tc>
        <w:tc>
          <w:tcPr>
            <w:tcW w:w="6945" w:type="dxa"/>
            <w:shd w:val="clear" w:color="auto" w:fill="auto"/>
          </w:tcPr>
          <w:p w14:paraId="03C3815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 მედიანა და სისქის ორმხრივი სანდოობის ინტერვალი</w:t>
            </w:r>
          </w:p>
        </w:tc>
      </w:tr>
      <w:tr w:rsidR="00AE4476" w:rsidRPr="00EF3DDE" w14:paraId="63E7B481" w14:textId="77777777" w:rsidTr="00CE4A5D">
        <w:tc>
          <w:tcPr>
            <w:tcW w:w="1911" w:type="dxa"/>
            <w:shd w:val="clear" w:color="auto" w:fill="auto"/>
          </w:tcPr>
          <w:p w14:paraId="7A8C761A" w14:textId="3D845ACD"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8729A57" wp14:editId="5FBBAA62">
                  <wp:extent cx="381000" cy="238125"/>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p>
        </w:tc>
        <w:tc>
          <w:tcPr>
            <w:tcW w:w="6945" w:type="dxa"/>
            <w:shd w:val="clear" w:color="auto" w:fill="auto"/>
          </w:tcPr>
          <w:p w14:paraId="799BAA7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ფართობი</w:t>
            </w:r>
          </w:p>
        </w:tc>
      </w:tr>
      <w:tr w:rsidR="00AE4476" w:rsidRPr="00EF3DDE" w14:paraId="2A6EE155" w14:textId="77777777" w:rsidTr="00CE4A5D">
        <w:tc>
          <w:tcPr>
            <w:tcW w:w="1911" w:type="dxa"/>
            <w:shd w:val="clear" w:color="auto" w:fill="auto"/>
          </w:tcPr>
          <w:p w14:paraId="4B049CE4" w14:textId="649D7257"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4F97C556" wp14:editId="10BAAD77">
                  <wp:extent cx="438150" cy="27622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8150" cy="276225"/>
                          </a:xfrm>
                          <a:prstGeom prst="rect">
                            <a:avLst/>
                          </a:prstGeom>
                          <a:noFill/>
                          <a:ln>
                            <a:noFill/>
                          </a:ln>
                        </pic:spPr>
                      </pic:pic>
                    </a:graphicData>
                  </a:graphic>
                </wp:inline>
              </w:drawing>
            </w:r>
          </w:p>
        </w:tc>
        <w:tc>
          <w:tcPr>
            <w:tcW w:w="6945" w:type="dxa"/>
            <w:shd w:val="clear" w:color="auto" w:fill="auto"/>
          </w:tcPr>
          <w:p w14:paraId="0B03C37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მყარი სხეულის დარტყმის ენერგია</w:t>
            </w:r>
          </w:p>
        </w:tc>
      </w:tr>
      <w:tr w:rsidR="00AE4476" w:rsidRPr="00EF3DDE" w14:paraId="0CFF8100" w14:textId="77777777" w:rsidTr="00CE4A5D">
        <w:tc>
          <w:tcPr>
            <w:tcW w:w="1911" w:type="dxa"/>
            <w:shd w:val="clear" w:color="auto" w:fill="auto"/>
          </w:tcPr>
          <w:p w14:paraId="7AC754B0" w14:textId="472AF95D"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0C7A43E5" wp14:editId="787F4FF2">
                  <wp:extent cx="428625" cy="26670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p>
        </w:tc>
        <w:tc>
          <w:tcPr>
            <w:tcW w:w="6945" w:type="dxa"/>
            <w:shd w:val="clear" w:color="auto" w:fill="auto"/>
          </w:tcPr>
          <w:p w14:paraId="4C08E9D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ელასტიურობის გაჭიმვის მოდული</w:t>
            </w:r>
          </w:p>
        </w:tc>
      </w:tr>
      <w:tr w:rsidR="00AE4476" w:rsidRPr="00EF3DDE" w14:paraId="38ED4C56" w14:textId="77777777" w:rsidTr="00CE4A5D">
        <w:tc>
          <w:tcPr>
            <w:tcW w:w="1911" w:type="dxa"/>
            <w:shd w:val="clear" w:color="auto" w:fill="auto"/>
          </w:tcPr>
          <w:p w14:paraId="410490B3" w14:textId="2E8646EC"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498B5EE4" wp14:editId="42937898">
                  <wp:extent cx="504825" cy="28575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4825" cy="285750"/>
                          </a:xfrm>
                          <a:prstGeom prst="rect">
                            <a:avLst/>
                          </a:prstGeom>
                          <a:noFill/>
                          <a:ln>
                            <a:noFill/>
                          </a:ln>
                        </pic:spPr>
                      </pic:pic>
                    </a:graphicData>
                  </a:graphic>
                </wp:inline>
              </w:drawing>
            </w:r>
          </w:p>
        </w:tc>
        <w:tc>
          <w:tcPr>
            <w:tcW w:w="6945" w:type="dxa"/>
            <w:shd w:val="clear" w:color="auto" w:fill="auto"/>
          </w:tcPr>
          <w:p w14:paraId="6730099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ელასტიურობის გაჭიმვის მოდულის საშუალო მნიშვნელობა</w:t>
            </w:r>
          </w:p>
        </w:tc>
      </w:tr>
      <w:tr w:rsidR="00AE4476" w:rsidRPr="00EF3DDE" w14:paraId="6ECE16AB" w14:textId="77777777" w:rsidTr="00CE4A5D">
        <w:tc>
          <w:tcPr>
            <w:tcW w:w="1911" w:type="dxa"/>
            <w:shd w:val="clear" w:color="auto" w:fill="auto"/>
          </w:tcPr>
          <w:p w14:paraId="02964E98" w14:textId="786EFDA2"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02C41B3C" wp14:editId="1021B6D0">
                  <wp:extent cx="533400" cy="3143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3400" cy="314325"/>
                          </a:xfrm>
                          <a:prstGeom prst="rect">
                            <a:avLst/>
                          </a:prstGeom>
                          <a:noFill/>
                          <a:ln>
                            <a:noFill/>
                          </a:ln>
                        </pic:spPr>
                      </pic:pic>
                    </a:graphicData>
                  </a:graphic>
                </wp:inline>
              </w:drawing>
            </w:r>
          </w:p>
        </w:tc>
        <w:tc>
          <w:tcPr>
            <w:tcW w:w="6945" w:type="dxa"/>
            <w:shd w:val="clear" w:color="auto" w:fill="auto"/>
          </w:tcPr>
          <w:p w14:paraId="5B51DE6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ცალმხრივი უდაბლესი ნდობის დონე 95% ნდობის დონეზე ელასტიურობის გაჭიმვის მოდულისთვის</w:t>
            </w:r>
          </w:p>
        </w:tc>
      </w:tr>
      <w:tr w:rsidR="00AE4476" w:rsidRPr="00EF3DDE" w14:paraId="33C51EED" w14:textId="77777777" w:rsidTr="00CE4A5D">
        <w:tc>
          <w:tcPr>
            <w:tcW w:w="1911" w:type="dxa"/>
            <w:shd w:val="clear" w:color="auto" w:fill="auto"/>
          </w:tcPr>
          <w:p w14:paraId="73489BA0" w14:textId="05778978"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8558E6F" wp14:editId="72962788">
                  <wp:extent cx="609600" cy="29527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00" cy="295275"/>
                          </a:xfrm>
                          <a:prstGeom prst="rect">
                            <a:avLst/>
                          </a:prstGeom>
                          <a:noFill/>
                          <a:ln>
                            <a:noFill/>
                          </a:ln>
                        </pic:spPr>
                      </pic:pic>
                    </a:graphicData>
                  </a:graphic>
                </wp:inline>
              </w:drawing>
            </w:r>
          </w:p>
        </w:tc>
        <w:tc>
          <w:tcPr>
            <w:tcW w:w="6945" w:type="dxa"/>
            <w:shd w:val="clear" w:color="auto" w:fill="auto"/>
          </w:tcPr>
          <w:p w14:paraId="43872C8E"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ელასტიურობის ღუნვის მოდული ოთხპუნქტიანი ტესტის განლაგებაში</w:t>
            </w:r>
          </w:p>
        </w:tc>
      </w:tr>
      <w:tr w:rsidR="00AE4476" w:rsidRPr="00EF3DDE" w14:paraId="76D13AC8" w14:textId="77777777" w:rsidTr="00CE4A5D">
        <w:tc>
          <w:tcPr>
            <w:tcW w:w="1911" w:type="dxa"/>
            <w:shd w:val="clear" w:color="auto" w:fill="auto"/>
          </w:tcPr>
          <w:p w14:paraId="2C402DAF" w14:textId="5FB98936"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454616A9" wp14:editId="5EF45DA6">
                  <wp:extent cx="733425" cy="333375"/>
                  <wp:effectExtent l="0" t="0" r="9525"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33425" cy="333375"/>
                          </a:xfrm>
                          <a:prstGeom prst="rect">
                            <a:avLst/>
                          </a:prstGeom>
                          <a:noFill/>
                          <a:ln>
                            <a:noFill/>
                          </a:ln>
                        </pic:spPr>
                      </pic:pic>
                    </a:graphicData>
                  </a:graphic>
                </wp:inline>
              </w:drawing>
            </w:r>
          </w:p>
        </w:tc>
        <w:tc>
          <w:tcPr>
            <w:tcW w:w="6945" w:type="dxa"/>
            <w:shd w:val="clear" w:color="auto" w:fill="auto"/>
          </w:tcPr>
          <w:p w14:paraId="3525664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ელასტიურობის ღუნვის მოდულის საშუალო მნიშვნელობა ოთხპუნქტიანი ტესტის განლაგებაში</w:t>
            </w:r>
          </w:p>
        </w:tc>
      </w:tr>
      <w:tr w:rsidR="00AE4476" w:rsidRPr="00EF3DDE" w14:paraId="253E5ADA" w14:textId="77777777" w:rsidTr="00CE4A5D">
        <w:tc>
          <w:tcPr>
            <w:tcW w:w="1911" w:type="dxa"/>
            <w:shd w:val="clear" w:color="auto" w:fill="auto"/>
          </w:tcPr>
          <w:p w14:paraId="53C90311" w14:textId="3F8F8F9D"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CE0362D" wp14:editId="7C22010F">
                  <wp:extent cx="819150" cy="27622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19150" cy="276225"/>
                          </a:xfrm>
                          <a:prstGeom prst="rect">
                            <a:avLst/>
                          </a:prstGeom>
                          <a:noFill/>
                          <a:ln>
                            <a:noFill/>
                          </a:ln>
                        </pic:spPr>
                      </pic:pic>
                    </a:graphicData>
                  </a:graphic>
                </wp:inline>
              </w:drawing>
            </w:r>
          </w:p>
        </w:tc>
        <w:tc>
          <w:tcPr>
            <w:tcW w:w="6945" w:type="dxa"/>
            <w:shd w:val="clear" w:color="auto" w:fill="auto"/>
          </w:tcPr>
          <w:p w14:paraId="6187791E"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ოთხპუნქტიანი ტესტის განლაგებაში ღუნვის სიმტკიცისთვის 95%-იანი ცალმხრივი უდაბლესი სანდოობის დონე</w:t>
            </w:r>
          </w:p>
        </w:tc>
      </w:tr>
      <w:tr w:rsidR="00AE4476" w:rsidRPr="00EF3DDE" w14:paraId="6D123BC6" w14:textId="77777777" w:rsidTr="00CE4A5D">
        <w:tc>
          <w:tcPr>
            <w:tcW w:w="1911" w:type="dxa"/>
            <w:shd w:val="clear" w:color="auto" w:fill="auto"/>
          </w:tcPr>
          <w:p w14:paraId="643026B3" w14:textId="456B230B"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08B1B97" wp14:editId="037F4AF4">
                  <wp:extent cx="352425" cy="31432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inline>
              </w:drawing>
            </w:r>
          </w:p>
        </w:tc>
        <w:tc>
          <w:tcPr>
            <w:tcW w:w="6945" w:type="dxa"/>
            <w:shd w:val="clear" w:color="auto" w:fill="auto"/>
          </w:tcPr>
          <w:p w14:paraId="2649822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მაქსიმალური რღვევის ძალა</w:t>
            </w:r>
          </w:p>
        </w:tc>
      </w:tr>
      <w:tr w:rsidR="00AE4476" w:rsidRPr="00EF3DDE" w14:paraId="10784A8D" w14:textId="77777777" w:rsidTr="00CE4A5D">
        <w:tc>
          <w:tcPr>
            <w:tcW w:w="1911" w:type="dxa"/>
            <w:shd w:val="clear" w:color="auto" w:fill="auto"/>
          </w:tcPr>
          <w:p w14:paraId="6F8C0A92" w14:textId="52137715"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63AE2F05" wp14:editId="1E1977BE">
                  <wp:extent cx="790575" cy="30480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90575" cy="304800"/>
                          </a:xfrm>
                          <a:prstGeom prst="rect">
                            <a:avLst/>
                          </a:prstGeom>
                          <a:noFill/>
                          <a:ln>
                            <a:noFill/>
                          </a:ln>
                        </pic:spPr>
                      </pic:pic>
                    </a:graphicData>
                  </a:graphic>
                </wp:inline>
              </w:drawing>
            </w:r>
          </w:p>
        </w:tc>
        <w:tc>
          <w:tcPr>
            <w:tcW w:w="6945" w:type="dxa"/>
            <w:shd w:val="clear" w:color="auto" w:fill="auto"/>
          </w:tcPr>
          <w:p w14:paraId="6A7E75C1"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მრღვევი დატვირთვა ოთხპუნქტიანი ტესტის განლაგებაში საწყის მდგომარეობაში</w:t>
            </w:r>
          </w:p>
        </w:tc>
      </w:tr>
      <w:tr w:rsidR="00AE4476" w:rsidRPr="00EF3DDE" w14:paraId="2960482D" w14:textId="77777777" w:rsidTr="00CE4A5D">
        <w:tc>
          <w:tcPr>
            <w:tcW w:w="1911" w:type="dxa"/>
            <w:shd w:val="clear" w:color="auto" w:fill="auto"/>
          </w:tcPr>
          <w:p w14:paraId="71D0CA1A" w14:textId="321D0D6B"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C4EB161" wp14:editId="3E648A5E">
                  <wp:extent cx="609600" cy="2571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9600" cy="257175"/>
                          </a:xfrm>
                          <a:prstGeom prst="rect">
                            <a:avLst/>
                          </a:prstGeom>
                          <a:noFill/>
                          <a:ln>
                            <a:noFill/>
                          </a:ln>
                        </pic:spPr>
                      </pic:pic>
                    </a:graphicData>
                  </a:graphic>
                </wp:inline>
              </w:drawing>
            </w:r>
          </w:p>
        </w:tc>
        <w:tc>
          <w:tcPr>
            <w:tcW w:w="6945" w:type="dxa"/>
            <w:shd w:val="clear" w:color="auto" w:fill="auto"/>
          </w:tcPr>
          <w:p w14:paraId="71E6413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მრღვევი დატვირთვა სამპუნქტიანი ტესტის განლაგებაში </w:t>
            </w:r>
          </w:p>
        </w:tc>
      </w:tr>
      <w:tr w:rsidR="00AE4476" w:rsidRPr="00EF3DDE" w14:paraId="5372F795" w14:textId="77777777" w:rsidTr="00CE4A5D">
        <w:tc>
          <w:tcPr>
            <w:tcW w:w="1911" w:type="dxa"/>
            <w:shd w:val="clear" w:color="auto" w:fill="auto"/>
          </w:tcPr>
          <w:p w14:paraId="6DBDA98E" w14:textId="503C5464"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61F7928E" wp14:editId="48D5E198">
                  <wp:extent cx="600075" cy="26670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0075" cy="266700"/>
                          </a:xfrm>
                          <a:prstGeom prst="rect">
                            <a:avLst/>
                          </a:prstGeom>
                          <a:noFill/>
                          <a:ln>
                            <a:noFill/>
                          </a:ln>
                        </pic:spPr>
                      </pic:pic>
                    </a:graphicData>
                  </a:graphic>
                </wp:inline>
              </w:drawing>
            </w:r>
          </w:p>
        </w:tc>
        <w:tc>
          <w:tcPr>
            <w:tcW w:w="6945" w:type="dxa"/>
            <w:shd w:val="clear" w:color="auto" w:fill="auto"/>
          </w:tcPr>
          <w:p w14:paraId="201EAA2B"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ფართობის სიმკვრივის ორმხრივი ნდობის ინტერვალი</w:t>
            </w:r>
          </w:p>
        </w:tc>
      </w:tr>
      <w:tr w:rsidR="00AE4476" w:rsidRPr="00EF3DDE" w14:paraId="372733C6" w14:textId="77777777" w:rsidTr="00CE4A5D">
        <w:tc>
          <w:tcPr>
            <w:tcW w:w="1911" w:type="dxa"/>
            <w:shd w:val="clear" w:color="auto" w:fill="auto"/>
          </w:tcPr>
          <w:p w14:paraId="7C90DF4C" w14:textId="1A12EFB7"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1BE33E4" wp14:editId="1DD89D30">
                  <wp:extent cx="400050" cy="25717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0050" cy="257175"/>
                          </a:xfrm>
                          <a:prstGeom prst="rect">
                            <a:avLst/>
                          </a:prstGeom>
                          <a:noFill/>
                          <a:ln>
                            <a:noFill/>
                          </a:ln>
                        </pic:spPr>
                      </pic:pic>
                    </a:graphicData>
                  </a:graphic>
                </wp:inline>
              </w:drawing>
            </w:r>
          </w:p>
        </w:tc>
        <w:tc>
          <w:tcPr>
            <w:tcW w:w="6945" w:type="dxa"/>
            <w:shd w:val="clear" w:color="auto" w:fill="auto"/>
          </w:tcPr>
          <w:p w14:paraId="5CD37472"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ელასტიურობის ძვრის მოდული</w:t>
            </w:r>
          </w:p>
        </w:tc>
      </w:tr>
      <w:tr w:rsidR="00AE4476" w:rsidRPr="00EF3DDE" w14:paraId="72EE5BF1" w14:textId="77777777" w:rsidTr="00CE4A5D">
        <w:tc>
          <w:tcPr>
            <w:tcW w:w="1911" w:type="dxa"/>
            <w:shd w:val="clear" w:color="auto" w:fill="auto"/>
          </w:tcPr>
          <w:p w14:paraId="75F9FE28" w14:textId="5F861C60"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8D997A8" wp14:editId="6900D206">
                  <wp:extent cx="485775" cy="26670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5775" cy="266700"/>
                          </a:xfrm>
                          <a:prstGeom prst="rect">
                            <a:avLst/>
                          </a:prstGeom>
                          <a:noFill/>
                          <a:ln>
                            <a:noFill/>
                          </a:ln>
                        </pic:spPr>
                      </pic:pic>
                    </a:graphicData>
                  </a:graphic>
                </wp:inline>
              </w:drawing>
            </w:r>
          </w:p>
        </w:tc>
        <w:tc>
          <w:tcPr>
            <w:tcW w:w="6945" w:type="dxa"/>
            <w:shd w:val="clear" w:color="auto" w:fill="auto"/>
          </w:tcPr>
          <w:p w14:paraId="12982C76"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ცალმხრივი უდაბლესი სანდოობის დონე 95%-იანი სანდოობის დონეზე ელასტიურობის ძვრის მოდულისთვის</w:t>
            </w:r>
          </w:p>
        </w:tc>
      </w:tr>
      <w:tr w:rsidR="00AE4476" w:rsidRPr="00EF3DDE" w14:paraId="478D8C92" w14:textId="77777777" w:rsidTr="00CE4A5D">
        <w:tc>
          <w:tcPr>
            <w:tcW w:w="1911" w:type="dxa"/>
            <w:shd w:val="clear" w:color="auto" w:fill="auto"/>
          </w:tcPr>
          <w:p w14:paraId="3D4A2BC8" w14:textId="783B3E23"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E9BDC2D" wp14:editId="123E39C7">
                  <wp:extent cx="285750" cy="2952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inline>
              </w:drawing>
            </w:r>
          </w:p>
        </w:tc>
        <w:tc>
          <w:tcPr>
            <w:tcW w:w="6945" w:type="dxa"/>
            <w:shd w:val="clear" w:color="auto" w:fill="auto"/>
          </w:tcPr>
          <w:p w14:paraId="617E5B9D"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1B ტიპის ნიმუშის მთლიანი სიგრძე სსტ ენ 14509:2013/2018, §. 6.1, ცხრ. 1 და ნახ. 1-ის შესაბამისად</w:t>
            </w:r>
          </w:p>
        </w:tc>
      </w:tr>
      <w:tr w:rsidR="00AE4476" w:rsidRPr="00EF3DDE" w14:paraId="602368A2" w14:textId="77777777" w:rsidTr="00CE4A5D">
        <w:tc>
          <w:tcPr>
            <w:tcW w:w="1911" w:type="dxa"/>
            <w:shd w:val="clear" w:color="auto" w:fill="auto"/>
          </w:tcPr>
          <w:p w14:paraId="1C56A484" w14:textId="7DAA8E2C"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C5A8382" wp14:editId="3CFAD42D">
                  <wp:extent cx="409575" cy="3143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9575" cy="314325"/>
                          </a:xfrm>
                          <a:prstGeom prst="rect">
                            <a:avLst/>
                          </a:prstGeom>
                          <a:noFill/>
                          <a:ln>
                            <a:noFill/>
                          </a:ln>
                        </pic:spPr>
                      </pic:pic>
                    </a:graphicData>
                  </a:graphic>
                </wp:inline>
              </w:drawing>
            </w:r>
          </w:p>
        </w:tc>
        <w:tc>
          <w:tcPr>
            <w:tcW w:w="6945" w:type="dxa"/>
            <w:shd w:val="clear" w:color="auto" w:fill="auto"/>
          </w:tcPr>
          <w:p w14:paraId="42F22FD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1B ტიპის ნიმუშის საცნობარო სიგრძე სსტ ენ 14509:2013/2018, §. 6.1, ცხრ. 1 და ნახ. 1-ის შესაბამისად</w:t>
            </w:r>
          </w:p>
        </w:tc>
      </w:tr>
      <w:tr w:rsidR="00AE4476" w:rsidRPr="00EF3DDE" w14:paraId="56F47047" w14:textId="77777777" w:rsidTr="00CE4A5D">
        <w:tc>
          <w:tcPr>
            <w:tcW w:w="1911" w:type="dxa"/>
            <w:shd w:val="clear" w:color="auto" w:fill="auto"/>
          </w:tcPr>
          <w:p w14:paraId="4971FAE6" w14:textId="5D882308"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7741846" wp14:editId="2310FB5F">
                  <wp:extent cx="809625" cy="2667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p>
        </w:tc>
        <w:tc>
          <w:tcPr>
            <w:tcW w:w="6945" w:type="dxa"/>
            <w:shd w:val="clear" w:color="auto" w:fill="auto"/>
          </w:tcPr>
          <w:p w14:paraId="34B3208C"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სიმტკიცე ოთხპუნქტიანი ტესტის განლაგებაში საწყის მდგომარეობაში</w:t>
            </w:r>
          </w:p>
        </w:tc>
      </w:tr>
      <w:tr w:rsidR="00AE4476" w:rsidRPr="00EF3DDE" w14:paraId="5511DF48" w14:textId="77777777" w:rsidTr="00CE4A5D">
        <w:tc>
          <w:tcPr>
            <w:tcW w:w="1911" w:type="dxa"/>
            <w:shd w:val="clear" w:color="auto" w:fill="auto"/>
          </w:tcPr>
          <w:p w14:paraId="7A843053" w14:textId="35B93421"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BD40D9E" wp14:editId="66390D1E">
                  <wp:extent cx="952500" cy="2857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52500" cy="285750"/>
                          </a:xfrm>
                          <a:prstGeom prst="rect">
                            <a:avLst/>
                          </a:prstGeom>
                          <a:noFill/>
                          <a:ln>
                            <a:noFill/>
                          </a:ln>
                        </pic:spPr>
                      </pic:pic>
                    </a:graphicData>
                  </a:graphic>
                </wp:inline>
              </w:drawing>
            </w:r>
          </w:p>
        </w:tc>
        <w:tc>
          <w:tcPr>
            <w:tcW w:w="6945" w:type="dxa"/>
            <w:shd w:val="clear" w:color="auto" w:fill="auto"/>
          </w:tcPr>
          <w:p w14:paraId="3C3EECDE"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სიმტკიცის საშუალო მნიშვნელობა ოთხპუნქტიანი ტესტის განლაგებაში საწყის მდგომარეობაში</w:t>
            </w:r>
          </w:p>
        </w:tc>
      </w:tr>
      <w:tr w:rsidR="00AE4476" w:rsidRPr="00EF3DDE" w14:paraId="36533505" w14:textId="77777777" w:rsidTr="00CE4A5D">
        <w:tc>
          <w:tcPr>
            <w:tcW w:w="1911" w:type="dxa"/>
            <w:shd w:val="clear" w:color="auto" w:fill="auto"/>
          </w:tcPr>
          <w:p w14:paraId="29AFB6CF" w14:textId="5CA158B8"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111B5E96" wp14:editId="44145F85">
                  <wp:extent cx="819150" cy="2667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19150" cy="266700"/>
                          </a:xfrm>
                          <a:prstGeom prst="rect">
                            <a:avLst/>
                          </a:prstGeom>
                          <a:noFill/>
                          <a:ln>
                            <a:noFill/>
                          </a:ln>
                        </pic:spPr>
                      </pic:pic>
                    </a:graphicData>
                  </a:graphic>
                </wp:inline>
              </w:drawing>
            </w:r>
          </w:p>
        </w:tc>
        <w:tc>
          <w:tcPr>
            <w:tcW w:w="6945" w:type="dxa"/>
            <w:shd w:val="clear" w:color="auto" w:fill="auto"/>
          </w:tcPr>
          <w:p w14:paraId="5504DB0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სიმტკიცის დამახასიათებელი მნიშვნელობა ოთხპუნქტიანი ტესტის განლაგებაში</w:t>
            </w:r>
          </w:p>
        </w:tc>
      </w:tr>
      <w:tr w:rsidR="00AE4476" w:rsidRPr="00EF3DDE" w14:paraId="6037F856" w14:textId="77777777" w:rsidTr="00CE4A5D">
        <w:tc>
          <w:tcPr>
            <w:tcW w:w="1911" w:type="dxa"/>
            <w:shd w:val="clear" w:color="auto" w:fill="auto"/>
          </w:tcPr>
          <w:p w14:paraId="3125D15E" w14:textId="01E26472"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lastRenderedPageBreak/>
              <w:drawing>
                <wp:inline distT="0" distB="0" distL="0" distR="0" wp14:anchorId="62086174" wp14:editId="632E4A39">
                  <wp:extent cx="657225" cy="2571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57225" cy="257175"/>
                          </a:xfrm>
                          <a:prstGeom prst="rect">
                            <a:avLst/>
                          </a:prstGeom>
                          <a:noFill/>
                          <a:ln>
                            <a:noFill/>
                          </a:ln>
                        </pic:spPr>
                      </pic:pic>
                    </a:graphicData>
                  </a:graphic>
                </wp:inline>
              </w:drawing>
            </w:r>
          </w:p>
        </w:tc>
        <w:tc>
          <w:tcPr>
            <w:tcW w:w="6945" w:type="dxa"/>
            <w:shd w:val="clear" w:color="auto" w:fill="auto"/>
          </w:tcPr>
          <w:p w14:paraId="12DDC0BE"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სიმტკიცე სამპუნქტიანი ტესტის განლაგებაში საწყის მდგომარეობაში</w:t>
            </w:r>
          </w:p>
        </w:tc>
      </w:tr>
      <w:tr w:rsidR="00AE4476" w:rsidRPr="00EF3DDE" w14:paraId="5EA25A23" w14:textId="77777777" w:rsidTr="00CE4A5D">
        <w:tc>
          <w:tcPr>
            <w:tcW w:w="1911" w:type="dxa"/>
            <w:shd w:val="clear" w:color="auto" w:fill="auto"/>
          </w:tcPr>
          <w:p w14:paraId="5E3EE7BD" w14:textId="462C117D"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68F8B7C" wp14:editId="4459DACF">
                  <wp:extent cx="847725" cy="26670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47725" cy="266700"/>
                          </a:xfrm>
                          <a:prstGeom prst="rect">
                            <a:avLst/>
                          </a:prstGeom>
                          <a:noFill/>
                          <a:ln>
                            <a:noFill/>
                          </a:ln>
                        </pic:spPr>
                      </pic:pic>
                    </a:graphicData>
                  </a:graphic>
                </wp:inline>
              </w:drawing>
            </w:r>
          </w:p>
        </w:tc>
        <w:tc>
          <w:tcPr>
            <w:tcW w:w="6945" w:type="dxa"/>
            <w:shd w:val="clear" w:color="auto" w:fill="auto"/>
          </w:tcPr>
          <w:p w14:paraId="2E4D181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სიმტკიცის საშუალო მნიშვნელობა სამწერტილიანი ტესტის განლაგებაში საწყის მდგომარეობაში</w:t>
            </w:r>
          </w:p>
        </w:tc>
      </w:tr>
      <w:tr w:rsidR="00AE4476" w:rsidRPr="00EF3DDE" w14:paraId="56BFB926" w14:textId="77777777" w:rsidTr="00CE4A5D">
        <w:tc>
          <w:tcPr>
            <w:tcW w:w="1911" w:type="dxa"/>
            <w:shd w:val="clear" w:color="auto" w:fill="auto"/>
          </w:tcPr>
          <w:p w14:paraId="1568CF81" w14:textId="02D337E6"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BE706E9" wp14:editId="148664BC">
                  <wp:extent cx="561975" cy="2762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1975" cy="276225"/>
                          </a:xfrm>
                          <a:prstGeom prst="rect">
                            <a:avLst/>
                          </a:prstGeom>
                          <a:noFill/>
                          <a:ln>
                            <a:noFill/>
                          </a:ln>
                        </pic:spPr>
                      </pic:pic>
                    </a:graphicData>
                  </a:graphic>
                </wp:inline>
              </w:drawing>
            </w:r>
          </w:p>
        </w:tc>
        <w:tc>
          <w:tcPr>
            <w:tcW w:w="6945" w:type="dxa"/>
            <w:shd w:val="clear" w:color="auto" w:fill="auto"/>
          </w:tcPr>
          <w:p w14:paraId="70ED32B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ღუნვის სიმტკიცის დამახასიათებელი მნიშვნელობა სამწერტილიანი ტესტის განლაგებაში </w:t>
            </w:r>
          </w:p>
        </w:tc>
      </w:tr>
      <w:tr w:rsidR="00AE4476" w:rsidRPr="00EF3DDE" w14:paraId="77476C2E" w14:textId="77777777" w:rsidTr="00CE4A5D">
        <w:tc>
          <w:tcPr>
            <w:tcW w:w="1911" w:type="dxa"/>
            <w:shd w:val="clear" w:color="auto" w:fill="auto"/>
          </w:tcPr>
          <w:p w14:paraId="142ECDD6" w14:textId="75F65CA7"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69010404" wp14:editId="2447EA5B">
                  <wp:extent cx="571500" cy="2571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 cy="257175"/>
                          </a:xfrm>
                          <a:prstGeom prst="rect">
                            <a:avLst/>
                          </a:prstGeom>
                          <a:noFill/>
                          <a:ln>
                            <a:noFill/>
                          </a:ln>
                        </pic:spPr>
                      </pic:pic>
                    </a:graphicData>
                  </a:graphic>
                </wp:inline>
              </w:drawing>
            </w:r>
          </w:p>
        </w:tc>
        <w:tc>
          <w:tcPr>
            <w:tcW w:w="6945" w:type="dxa"/>
            <w:shd w:val="clear" w:color="auto" w:fill="auto"/>
          </w:tcPr>
          <w:p w14:paraId="629B34D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სიმტკიცე ოთხწერტილიანი ტესტის განლაგებაში ჰიგროთერმული ციკლების შემდეგ</w:t>
            </w:r>
          </w:p>
        </w:tc>
      </w:tr>
      <w:tr w:rsidR="00AE4476" w:rsidRPr="00EF3DDE" w14:paraId="7D91794A" w14:textId="77777777" w:rsidTr="00CE4A5D">
        <w:tc>
          <w:tcPr>
            <w:tcW w:w="1911" w:type="dxa"/>
            <w:shd w:val="clear" w:color="auto" w:fill="auto"/>
          </w:tcPr>
          <w:p w14:paraId="0A0E0A83" w14:textId="084F3007"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6703F288" wp14:editId="1E92FF0C">
                  <wp:extent cx="962025" cy="2952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p>
        </w:tc>
        <w:tc>
          <w:tcPr>
            <w:tcW w:w="6945" w:type="dxa"/>
            <w:shd w:val="clear" w:color="auto" w:fill="auto"/>
          </w:tcPr>
          <w:p w14:paraId="57B60959"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სიმტკიცე ოთხწერტილიანი ტესტის განლაგებაში 90°C ტემპერატურ</w:t>
            </w:r>
            <w:r w:rsidRPr="00EF3DDE">
              <w:rPr>
                <w:rFonts w:ascii="Sylfaen" w:hAnsi="Sylfaen"/>
                <w:sz w:val="22"/>
                <w:szCs w:val="22"/>
              </w:rPr>
              <w:t>ის</w:t>
            </w:r>
            <w:r w:rsidRPr="00EF3DDE">
              <w:rPr>
                <w:rFonts w:ascii="Sylfaen" w:hAnsi="Sylfaen"/>
                <w:sz w:val="22"/>
                <w:szCs w:val="22"/>
                <w:lang w:val="ka-GE"/>
              </w:rPr>
              <w:t xml:space="preserve"> მდუღარე წყალში 6 საათის განმავლობაში ჩაშვების შემდეგ</w:t>
            </w:r>
          </w:p>
        </w:tc>
      </w:tr>
      <w:tr w:rsidR="00AE4476" w:rsidRPr="00EF3DDE" w14:paraId="463B007B" w14:textId="77777777" w:rsidTr="00CE4A5D">
        <w:tc>
          <w:tcPr>
            <w:tcW w:w="1911" w:type="dxa"/>
            <w:shd w:val="clear" w:color="auto" w:fill="auto"/>
          </w:tcPr>
          <w:p w14:paraId="50E7038B" w14:textId="7942515C"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1D7C2686" wp14:editId="3842E46F">
                  <wp:extent cx="571500" cy="3524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tc>
        <w:tc>
          <w:tcPr>
            <w:tcW w:w="6945" w:type="dxa"/>
            <w:shd w:val="clear" w:color="auto" w:fill="auto"/>
          </w:tcPr>
          <w:p w14:paraId="497FC87B"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სიმტკიცე ოთხპუნქტიან სატესტო მოწყობაში გაყინვა-გალღობის 50 ციკლის შემდეგ</w:t>
            </w:r>
          </w:p>
        </w:tc>
      </w:tr>
      <w:tr w:rsidR="00AE4476" w:rsidRPr="00EF3DDE" w14:paraId="062D5969" w14:textId="77777777" w:rsidTr="00CE4A5D">
        <w:tc>
          <w:tcPr>
            <w:tcW w:w="1911" w:type="dxa"/>
            <w:shd w:val="clear" w:color="auto" w:fill="auto"/>
          </w:tcPr>
          <w:p w14:paraId="608E5ACE" w14:textId="4024F25C"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EDE915C" wp14:editId="6E013A42">
                  <wp:extent cx="828675" cy="2857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28675" cy="285750"/>
                          </a:xfrm>
                          <a:prstGeom prst="rect">
                            <a:avLst/>
                          </a:prstGeom>
                          <a:noFill/>
                          <a:ln>
                            <a:noFill/>
                          </a:ln>
                        </pic:spPr>
                      </pic:pic>
                    </a:graphicData>
                  </a:graphic>
                </wp:inline>
              </w:drawing>
            </w:r>
          </w:p>
        </w:tc>
        <w:tc>
          <w:tcPr>
            <w:tcW w:w="6945" w:type="dxa"/>
            <w:shd w:val="clear" w:color="auto" w:fill="auto"/>
          </w:tcPr>
          <w:p w14:paraId="503E6ECC"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ღუნვის სიმტკიცე ოთხპუნქტიან სატესტო მოწყობაში 2500 საათის განმავლობაში სითბოს ზემოქმედების შემდეგ 80°C ტემპერატურის ცხელ და მშრალ ჰაერზე </w:t>
            </w:r>
          </w:p>
        </w:tc>
      </w:tr>
      <w:tr w:rsidR="00AE4476" w:rsidRPr="00EF3DDE" w14:paraId="10E3463C" w14:textId="77777777" w:rsidTr="00CE4A5D">
        <w:tc>
          <w:tcPr>
            <w:tcW w:w="1911" w:type="dxa"/>
            <w:shd w:val="clear" w:color="auto" w:fill="auto"/>
          </w:tcPr>
          <w:p w14:paraId="14CBC7B2" w14:textId="1C43D678"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B7B567A" wp14:editId="3A103EBE">
                  <wp:extent cx="371475" cy="2190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71475" cy="219075"/>
                          </a:xfrm>
                          <a:prstGeom prst="rect">
                            <a:avLst/>
                          </a:prstGeom>
                          <a:noFill/>
                          <a:ln>
                            <a:noFill/>
                          </a:ln>
                        </pic:spPr>
                      </pic:pic>
                    </a:graphicData>
                  </a:graphic>
                </wp:inline>
              </w:drawing>
            </w:r>
          </w:p>
        </w:tc>
        <w:tc>
          <w:tcPr>
            <w:tcW w:w="6945" w:type="dxa"/>
            <w:shd w:val="clear" w:color="auto" w:fill="auto"/>
          </w:tcPr>
          <w:p w14:paraId="68B8B421"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დინამიური სიხისტე</w:t>
            </w:r>
          </w:p>
        </w:tc>
      </w:tr>
      <w:tr w:rsidR="00AE4476" w:rsidRPr="00EF3DDE" w14:paraId="5DD8775E" w14:textId="77777777" w:rsidTr="00CE4A5D">
        <w:tc>
          <w:tcPr>
            <w:tcW w:w="1911" w:type="dxa"/>
            <w:shd w:val="clear" w:color="auto" w:fill="auto"/>
          </w:tcPr>
          <w:p w14:paraId="7A0A2304" w14:textId="3ED9E78D"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45B18147" wp14:editId="67F1B5D7">
                  <wp:extent cx="323850" cy="2667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3850" cy="266700"/>
                          </a:xfrm>
                          <a:prstGeom prst="rect">
                            <a:avLst/>
                          </a:prstGeom>
                          <a:noFill/>
                          <a:ln>
                            <a:noFill/>
                          </a:ln>
                        </pic:spPr>
                      </pic:pic>
                    </a:graphicData>
                  </a:graphic>
                </wp:inline>
              </w:drawing>
            </w:r>
          </w:p>
        </w:tc>
        <w:tc>
          <w:tcPr>
            <w:tcW w:w="6945" w:type="dxa"/>
            <w:shd w:val="clear" w:color="auto" w:fill="auto"/>
          </w:tcPr>
          <w:p w14:paraId="71EE4BA2"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მაბრუნი მომენტის აშრევების სიმტკიცე </w:t>
            </w:r>
          </w:p>
        </w:tc>
      </w:tr>
      <w:tr w:rsidR="00AE4476" w:rsidRPr="00EF3DDE" w14:paraId="6185CC05" w14:textId="77777777" w:rsidTr="00CE4A5D">
        <w:tc>
          <w:tcPr>
            <w:tcW w:w="1911" w:type="dxa"/>
            <w:shd w:val="clear" w:color="auto" w:fill="auto"/>
          </w:tcPr>
          <w:p w14:paraId="5468322E" w14:textId="53181CD6"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45B95D7B" wp14:editId="10B38C40">
                  <wp:extent cx="428625" cy="2476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8625" cy="247650"/>
                          </a:xfrm>
                          <a:prstGeom prst="rect">
                            <a:avLst/>
                          </a:prstGeom>
                          <a:noFill/>
                          <a:ln>
                            <a:noFill/>
                          </a:ln>
                        </pic:spPr>
                      </pic:pic>
                    </a:graphicData>
                  </a:graphic>
                </wp:inline>
              </w:drawing>
            </w:r>
          </w:p>
        </w:tc>
        <w:tc>
          <w:tcPr>
            <w:tcW w:w="6945" w:type="dxa"/>
            <w:shd w:val="clear" w:color="auto" w:fill="auto"/>
          </w:tcPr>
          <w:p w14:paraId="3C59F12B"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მაბრუნი მომენტის აშრევების სიმტკიცე საწყის მდგომარეობაში</w:t>
            </w:r>
          </w:p>
        </w:tc>
      </w:tr>
      <w:tr w:rsidR="00AE4476" w:rsidRPr="00EF3DDE" w14:paraId="1CACA440" w14:textId="77777777" w:rsidTr="00CE4A5D">
        <w:tc>
          <w:tcPr>
            <w:tcW w:w="1911" w:type="dxa"/>
            <w:shd w:val="clear" w:color="auto" w:fill="auto"/>
          </w:tcPr>
          <w:p w14:paraId="64F0CE01" w14:textId="014A88DE"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344059B" wp14:editId="1A6DCC7D">
                  <wp:extent cx="504825" cy="2476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p>
        </w:tc>
        <w:tc>
          <w:tcPr>
            <w:tcW w:w="6945" w:type="dxa"/>
            <w:shd w:val="clear" w:color="auto" w:fill="auto"/>
          </w:tcPr>
          <w:p w14:paraId="051BF5AD"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მაბრუნი მომენტის აშრევების სიმტკიცის საშუალო მნიშვნელობა საწყის მდგომარეობაში</w:t>
            </w:r>
          </w:p>
        </w:tc>
      </w:tr>
      <w:tr w:rsidR="00AE4476" w:rsidRPr="00EF3DDE" w14:paraId="1F9E7222" w14:textId="77777777" w:rsidTr="00CE4A5D">
        <w:tc>
          <w:tcPr>
            <w:tcW w:w="1911" w:type="dxa"/>
            <w:shd w:val="clear" w:color="auto" w:fill="auto"/>
          </w:tcPr>
          <w:p w14:paraId="2625D9C8" w14:textId="2958B287"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139807EB" wp14:editId="2F7EAA51">
                  <wp:extent cx="723900" cy="2857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23900" cy="285750"/>
                          </a:xfrm>
                          <a:prstGeom prst="rect">
                            <a:avLst/>
                          </a:prstGeom>
                          <a:noFill/>
                          <a:ln>
                            <a:noFill/>
                          </a:ln>
                        </pic:spPr>
                      </pic:pic>
                    </a:graphicData>
                  </a:graphic>
                </wp:inline>
              </w:drawing>
            </w:r>
          </w:p>
        </w:tc>
        <w:tc>
          <w:tcPr>
            <w:tcW w:w="6945" w:type="dxa"/>
            <w:shd w:val="clear" w:color="auto" w:fill="auto"/>
          </w:tcPr>
          <w:p w14:paraId="15209FC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მაბრუნი მომენტის აშრევების სიმტკიცის ორმხრივი სანდოობის ინტერვალი საწყის მდგომარეობაში</w:t>
            </w:r>
          </w:p>
        </w:tc>
      </w:tr>
      <w:tr w:rsidR="00AE4476" w:rsidRPr="00EF3DDE" w14:paraId="700A7F5F" w14:textId="77777777" w:rsidTr="00CE4A5D">
        <w:tc>
          <w:tcPr>
            <w:tcW w:w="1911" w:type="dxa"/>
            <w:shd w:val="clear" w:color="auto" w:fill="auto"/>
          </w:tcPr>
          <w:p w14:paraId="1C8D37DA" w14:textId="421692A9"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4A74788B" wp14:editId="20323B38">
                  <wp:extent cx="561975" cy="2762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1975" cy="276225"/>
                          </a:xfrm>
                          <a:prstGeom prst="rect">
                            <a:avLst/>
                          </a:prstGeom>
                          <a:noFill/>
                          <a:ln>
                            <a:noFill/>
                          </a:ln>
                        </pic:spPr>
                      </pic:pic>
                    </a:graphicData>
                  </a:graphic>
                </wp:inline>
              </w:drawing>
            </w:r>
          </w:p>
        </w:tc>
        <w:tc>
          <w:tcPr>
            <w:tcW w:w="6945" w:type="dxa"/>
            <w:shd w:val="clear" w:color="auto" w:fill="auto"/>
          </w:tcPr>
          <w:p w14:paraId="70A47431"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მაბრუნი მომენტის აშრევების სიმტკიცის საშუალო მნიშვნელობა ჰიგროთერმული ციკლების შემდეგ</w:t>
            </w:r>
          </w:p>
        </w:tc>
      </w:tr>
      <w:tr w:rsidR="00AE4476" w:rsidRPr="00EF3DDE" w14:paraId="0C82689E" w14:textId="77777777" w:rsidTr="00CE4A5D">
        <w:tc>
          <w:tcPr>
            <w:tcW w:w="1911" w:type="dxa"/>
            <w:shd w:val="clear" w:color="auto" w:fill="auto"/>
          </w:tcPr>
          <w:p w14:paraId="5DC55E37" w14:textId="6E89407F"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14152D8" wp14:editId="5B9B43EA">
                  <wp:extent cx="990600" cy="228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990600" cy="228600"/>
                          </a:xfrm>
                          <a:prstGeom prst="rect">
                            <a:avLst/>
                          </a:prstGeom>
                          <a:noFill/>
                          <a:ln>
                            <a:noFill/>
                          </a:ln>
                        </pic:spPr>
                      </pic:pic>
                    </a:graphicData>
                  </a:graphic>
                </wp:inline>
              </w:drawing>
            </w:r>
          </w:p>
        </w:tc>
        <w:tc>
          <w:tcPr>
            <w:tcW w:w="6945" w:type="dxa"/>
            <w:shd w:val="clear" w:color="auto" w:fill="auto"/>
          </w:tcPr>
          <w:p w14:paraId="77BC43D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მაბრუნი მომენტის აშრევების სიმტკიცის საშუალო მნიშვნელობა 90°C ტემპერატურის მდუღარე წყალში 6 საათის განმავლობაში ჩაშვების შემდეგ </w:t>
            </w:r>
          </w:p>
        </w:tc>
      </w:tr>
      <w:tr w:rsidR="00AE4476" w:rsidRPr="00EF3DDE" w14:paraId="5FF26672" w14:textId="77777777" w:rsidTr="00CE4A5D">
        <w:tc>
          <w:tcPr>
            <w:tcW w:w="1911" w:type="dxa"/>
            <w:shd w:val="clear" w:color="auto" w:fill="auto"/>
          </w:tcPr>
          <w:p w14:paraId="01F4382A" w14:textId="2AA4EB83"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2142D50" wp14:editId="76620D4B">
                  <wp:extent cx="1076325" cy="2571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76325" cy="257175"/>
                          </a:xfrm>
                          <a:prstGeom prst="rect">
                            <a:avLst/>
                          </a:prstGeom>
                          <a:noFill/>
                          <a:ln>
                            <a:noFill/>
                          </a:ln>
                        </pic:spPr>
                      </pic:pic>
                    </a:graphicData>
                  </a:graphic>
                </wp:inline>
              </w:drawing>
            </w:r>
          </w:p>
        </w:tc>
        <w:tc>
          <w:tcPr>
            <w:tcW w:w="6945" w:type="dxa"/>
            <w:shd w:val="clear" w:color="auto" w:fill="auto"/>
          </w:tcPr>
          <w:p w14:paraId="111B50AB"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მაბრუნი მომენტის აშრევების სიმტკიცის საშუალო მნიშვნელობა 20°C ტემპერატურის წყალში 500 საათის განმავლობაში ჩაშვების შემდეგ </w:t>
            </w:r>
          </w:p>
        </w:tc>
      </w:tr>
      <w:tr w:rsidR="00AE4476" w:rsidRPr="00EF3DDE" w14:paraId="129899E1" w14:textId="77777777" w:rsidTr="00CE4A5D">
        <w:tc>
          <w:tcPr>
            <w:tcW w:w="1911" w:type="dxa"/>
            <w:shd w:val="clear" w:color="auto" w:fill="auto"/>
          </w:tcPr>
          <w:p w14:paraId="71510857" w14:textId="2E4EA4F8"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0B1B5837" wp14:editId="4DD2E2AB">
                  <wp:extent cx="523875" cy="2667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23875" cy="266700"/>
                          </a:xfrm>
                          <a:prstGeom prst="rect">
                            <a:avLst/>
                          </a:prstGeom>
                          <a:noFill/>
                          <a:ln>
                            <a:noFill/>
                          </a:ln>
                        </pic:spPr>
                      </pic:pic>
                    </a:graphicData>
                  </a:graphic>
                </wp:inline>
              </w:drawing>
            </w:r>
          </w:p>
        </w:tc>
        <w:tc>
          <w:tcPr>
            <w:tcW w:w="6945" w:type="dxa"/>
            <w:shd w:val="clear" w:color="auto" w:fill="auto"/>
          </w:tcPr>
          <w:p w14:paraId="4CB9E52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მაბრუნი მომენტის აშრევების სიმტკიცის საშუალო მნიშვნელობა 50 გაყინვა-გალღობის ციკლის შემდეგ </w:t>
            </w:r>
          </w:p>
        </w:tc>
      </w:tr>
      <w:tr w:rsidR="00AE4476" w:rsidRPr="00EF3DDE" w14:paraId="443774BE" w14:textId="77777777" w:rsidTr="00CE4A5D">
        <w:tc>
          <w:tcPr>
            <w:tcW w:w="1911" w:type="dxa"/>
            <w:shd w:val="clear" w:color="auto" w:fill="auto"/>
          </w:tcPr>
          <w:p w14:paraId="035413A0" w14:textId="0144EA24"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3313FD17" wp14:editId="484B067E">
                  <wp:extent cx="781050" cy="228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781050" cy="228600"/>
                          </a:xfrm>
                          <a:prstGeom prst="rect">
                            <a:avLst/>
                          </a:prstGeom>
                          <a:noFill/>
                          <a:ln>
                            <a:noFill/>
                          </a:ln>
                        </pic:spPr>
                      </pic:pic>
                    </a:graphicData>
                  </a:graphic>
                </wp:inline>
              </w:drawing>
            </w:r>
          </w:p>
        </w:tc>
        <w:tc>
          <w:tcPr>
            <w:tcW w:w="6945" w:type="dxa"/>
            <w:shd w:val="clear" w:color="auto" w:fill="auto"/>
          </w:tcPr>
          <w:p w14:paraId="4B818E2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მაბრუნი მომენტის აშრევების სიმტკიცის საშუალო მნიშვნელობა 2500 საათის განმავლობაში 80°C ტემპერატურის ცხელ და მშრალ ჰაერზე სითბოს ზემოქმედების შემდეგ</w:t>
            </w:r>
          </w:p>
        </w:tc>
      </w:tr>
      <w:tr w:rsidR="00AE4476" w:rsidRPr="00EF3DDE" w14:paraId="3C913920" w14:textId="77777777" w:rsidTr="00CE4A5D">
        <w:tc>
          <w:tcPr>
            <w:tcW w:w="1911" w:type="dxa"/>
            <w:shd w:val="clear" w:color="auto" w:fill="auto"/>
          </w:tcPr>
          <w:p w14:paraId="1E867032" w14:textId="0922A74E"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0E11D4B" wp14:editId="63673329">
                  <wp:extent cx="314325" cy="2381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p>
        </w:tc>
        <w:tc>
          <w:tcPr>
            <w:tcW w:w="6945" w:type="dxa"/>
            <w:shd w:val="clear" w:color="auto" w:fill="auto"/>
          </w:tcPr>
          <w:p w14:paraId="268AF97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მოცულობა</w:t>
            </w:r>
          </w:p>
        </w:tc>
      </w:tr>
      <w:tr w:rsidR="00AE4476" w:rsidRPr="00EF3DDE" w14:paraId="1ACB08EF" w14:textId="77777777" w:rsidTr="00CE4A5D">
        <w:tc>
          <w:tcPr>
            <w:tcW w:w="1911" w:type="dxa"/>
            <w:shd w:val="clear" w:color="auto" w:fill="auto"/>
          </w:tcPr>
          <w:p w14:paraId="2A4953DF" w14:textId="3E09AA77"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772D9A16" wp14:editId="773B6E76">
                  <wp:extent cx="361950" cy="2857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61950" cy="285750"/>
                          </a:xfrm>
                          <a:prstGeom prst="rect">
                            <a:avLst/>
                          </a:prstGeom>
                          <a:noFill/>
                          <a:ln>
                            <a:noFill/>
                          </a:ln>
                        </pic:spPr>
                      </pic:pic>
                    </a:graphicData>
                  </a:graphic>
                </wp:inline>
              </w:drawing>
            </w:r>
          </w:p>
        </w:tc>
        <w:tc>
          <w:tcPr>
            <w:tcW w:w="6945" w:type="dxa"/>
            <w:shd w:val="clear" w:color="auto" w:fill="auto"/>
          </w:tcPr>
          <w:p w14:paraId="5A23644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x-ის ვარიაციის კოეფიციენტი</w:t>
            </w:r>
          </w:p>
        </w:tc>
      </w:tr>
    </w:tbl>
    <w:p w14:paraId="7A226614" w14:textId="77777777" w:rsidR="00AE4476" w:rsidRPr="00EF3DDE" w:rsidRDefault="00AE4476" w:rsidP="00AE4476">
      <w:pPr>
        <w:jc w:val="both"/>
        <w:rPr>
          <w:rFonts w:ascii="Sylfaen" w:hAnsi="Sylfaen"/>
          <w:sz w:val="22"/>
          <w:szCs w:val="22"/>
          <w:lang w:val="ka-GE"/>
        </w:rPr>
      </w:pPr>
    </w:p>
    <w:p w14:paraId="14B30262" w14:textId="77777777" w:rsidR="00AE4476" w:rsidRPr="00EF3DDE" w:rsidRDefault="00AE4476" w:rsidP="00AE4476">
      <w:pPr>
        <w:jc w:val="both"/>
        <w:rPr>
          <w:rFonts w:ascii="Sylfaen" w:hAnsi="Sylfaen"/>
          <w:sz w:val="22"/>
          <w:szCs w:val="22"/>
          <w:lang w:val="ka-GE"/>
        </w:rPr>
      </w:pPr>
    </w:p>
    <w:p w14:paraId="326F197B"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 ძირითადი მახასიათებლები და შესაბამისი შეფასების მეთოდები და კრიტერიუმები</w:t>
      </w:r>
    </w:p>
    <w:p w14:paraId="6B31602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2.1. პროდუქტის ძირითადი მახასიათებლები</w:t>
      </w:r>
    </w:p>
    <w:p w14:paraId="60424AD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xml:space="preserve">ცხრილი 2.1.1 გვიჩვენებს, თუ როგორ ფასდება ლითონის ფურცლის მუშაობა არსებით მახასიათებლებთან მიმართებაში. </w:t>
      </w:r>
    </w:p>
    <w:p w14:paraId="6A3D635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ცხრილი 2.1.1: პროდუქტის არსებითი მახასიათებლები და მეთოდები და კრიტერიუმები პროდუქტის მუშაობის შესაფასებლად ამ არსებით მახასიათებლებთან მიმართებაში.</w:t>
      </w:r>
    </w:p>
    <w:p w14:paraId="5018962F" w14:textId="77777777" w:rsidR="00AE4476" w:rsidRPr="00EF3DDE" w:rsidRDefault="00AE4476" w:rsidP="00AE4476">
      <w:pPr>
        <w:jc w:val="both"/>
        <w:rPr>
          <w:rFonts w:ascii="Sylfaen" w:hAnsi="Sylfaen"/>
          <w:sz w:val="22"/>
          <w:szCs w:val="22"/>
          <w:lang w:val="ka-GE"/>
        </w:rPr>
      </w:pPr>
    </w:p>
    <w:tbl>
      <w:tblPr>
        <w:tblW w:w="9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500"/>
        <w:gridCol w:w="1316"/>
        <w:gridCol w:w="3348"/>
      </w:tblGrid>
      <w:tr w:rsidR="00AE4476" w:rsidRPr="00EF3DDE" w14:paraId="0C5DD0C8" w14:textId="77777777" w:rsidTr="00CE4A5D">
        <w:tc>
          <w:tcPr>
            <w:tcW w:w="648" w:type="dxa"/>
            <w:shd w:val="clear" w:color="auto" w:fill="auto"/>
          </w:tcPr>
          <w:p w14:paraId="5A466EE7" w14:textId="77777777" w:rsidR="00AE4476" w:rsidRPr="00EF3DDE" w:rsidRDefault="00AE4476" w:rsidP="00CE4A5D">
            <w:pPr>
              <w:jc w:val="both"/>
              <w:rPr>
                <w:rFonts w:ascii="Sylfaen" w:hAnsi="Sylfaen"/>
                <w:sz w:val="22"/>
                <w:szCs w:val="22"/>
              </w:rPr>
            </w:pPr>
            <w:r w:rsidRPr="00EF3DDE">
              <w:rPr>
                <w:rFonts w:ascii="Sylfaen" w:hAnsi="Sylfaen"/>
                <w:sz w:val="22"/>
                <w:szCs w:val="22"/>
              </w:rPr>
              <w:t xml:space="preserve">No. </w:t>
            </w:r>
          </w:p>
        </w:tc>
        <w:tc>
          <w:tcPr>
            <w:tcW w:w="4500" w:type="dxa"/>
            <w:shd w:val="clear" w:color="auto" w:fill="auto"/>
          </w:tcPr>
          <w:p w14:paraId="5B1967FC" w14:textId="77777777" w:rsidR="00AE4476" w:rsidRPr="00EF3DDE" w:rsidRDefault="00AE4476" w:rsidP="00CE4A5D">
            <w:pPr>
              <w:jc w:val="center"/>
              <w:rPr>
                <w:rFonts w:ascii="Sylfaen" w:hAnsi="Sylfaen"/>
                <w:sz w:val="22"/>
                <w:szCs w:val="22"/>
              </w:rPr>
            </w:pPr>
            <w:r w:rsidRPr="00EF3DDE">
              <w:rPr>
                <w:rFonts w:ascii="Sylfaen" w:hAnsi="Sylfaen"/>
                <w:sz w:val="22"/>
                <w:szCs w:val="22"/>
              </w:rPr>
              <w:t>არსებითი მახასიათებელი</w:t>
            </w:r>
          </w:p>
        </w:tc>
        <w:tc>
          <w:tcPr>
            <w:tcW w:w="1316" w:type="dxa"/>
            <w:shd w:val="clear" w:color="auto" w:fill="auto"/>
          </w:tcPr>
          <w:p w14:paraId="78B7271A" w14:textId="77777777" w:rsidR="00AE4476" w:rsidRPr="00EF3DDE" w:rsidRDefault="00AE4476" w:rsidP="00CE4A5D">
            <w:pPr>
              <w:jc w:val="center"/>
              <w:rPr>
                <w:rFonts w:ascii="Sylfaen" w:hAnsi="Sylfaen"/>
                <w:sz w:val="22"/>
                <w:szCs w:val="22"/>
              </w:rPr>
            </w:pPr>
            <w:r w:rsidRPr="00EF3DDE">
              <w:rPr>
                <w:rFonts w:ascii="Sylfaen" w:hAnsi="Sylfaen"/>
                <w:sz w:val="22"/>
                <w:szCs w:val="22"/>
              </w:rPr>
              <w:t>შეფასების მეთოდი</w:t>
            </w:r>
          </w:p>
        </w:tc>
        <w:tc>
          <w:tcPr>
            <w:tcW w:w="3348" w:type="dxa"/>
            <w:shd w:val="clear" w:color="auto" w:fill="auto"/>
          </w:tcPr>
          <w:p w14:paraId="25641A9D" w14:textId="77777777" w:rsidR="00AE4476" w:rsidRPr="00EF3DDE" w:rsidRDefault="00AE4476" w:rsidP="00CE4A5D">
            <w:pPr>
              <w:jc w:val="center"/>
              <w:rPr>
                <w:rFonts w:ascii="Sylfaen" w:hAnsi="Sylfaen"/>
                <w:sz w:val="22"/>
                <w:szCs w:val="22"/>
              </w:rPr>
            </w:pPr>
            <w:r w:rsidRPr="00EF3DDE">
              <w:rPr>
                <w:rFonts w:ascii="Sylfaen" w:hAnsi="Sylfaen"/>
                <w:sz w:val="22"/>
                <w:szCs w:val="22"/>
              </w:rPr>
              <w:t>პროდუქტის შესრულების გამოხატვის ტიპი (დონე, კლასი, აღწერა)</w:t>
            </w:r>
          </w:p>
        </w:tc>
      </w:tr>
      <w:tr w:rsidR="00AE4476" w:rsidRPr="00EF3DDE" w14:paraId="759AE9CF" w14:textId="77777777" w:rsidTr="00CE4A5D">
        <w:tc>
          <w:tcPr>
            <w:tcW w:w="9812" w:type="dxa"/>
            <w:gridSpan w:val="4"/>
            <w:shd w:val="clear" w:color="auto" w:fill="auto"/>
          </w:tcPr>
          <w:p w14:paraId="061F30AC" w14:textId="77777777" w:rsidR="00AE4476" w:rsidRPr="00EF3DDE" w:rsidRDefault="00AE4476" w:rsidP="00CE4A5D">
            <w:pPr>
              <w:jc w:val="center"/>
              <w:rPr>
                <w:rFonts w:ascii="Sylfaen" w:hAnsi="Sylfaen"/>
                <w:sz w:val="22"/>
                <w:szCs w:val="22"/>
              </w:rPr>
            </w:pPr>
            <w:r w:rsidRPr="00EF3DDE">
              <w:rPr>
                <w:rFonts w:ascii="Sylfaen" w:hAnsi="Sylfaen"/>
                <w:sz w:val="22"/>
                <w:szCs w:val="22"/>
              </w:rPr>
              <w:t>ძირითადი სამუშაოების მოთხოვნა 2: უსაფრთხოება ხანძრის შემთხვევაში</w:t>
            </w:r>
          </w:p>
        </w:tc>
      </w:tr>
      <w:tr w:rsidR="00AE4476" w:rsidRPr="00EF3DDE" w14:paraId="6BFEAFEF" w14:textId="77777777" w:rsidTr="00CE4A5D">
        <w:tc>
          <w:tcPr>
            <w:tcW w:w="648" w:type="dxa"/>
            <w:shd w:val="clear" w:color="auto" w:fill="auto"/>
          </w:tcPr>
          <w:p w14:paraId="5308944C" w14:textId="77777777" w:rsidR="00AE4476" w:rsidRPr="00EF3DDE" w:rsidRDefault="00AE4476" w:rsidP="00CE4A5D">
            <w:pPr>
              <w:jc w:val="both"/>
              <w:rPr>
                <w:rFonts w:ascii="Sylfaen" w:hAnsi="Sylfaen"/>
                <w:sz w:val="22"/>
                <w:szCs w:val="22"/>
              </w:rPr>
            </w:pPr>
            <w:r w:rsidRPr="00EF3DDE">
              <w:rPr>
                <w:rFonts w:ascii="Sylfaen" w:hAnsi="Sylfaen"/>
                <w:sz w:val="22"/>
                <w:szCs w:val="22"/>
              </w:rPr>
              <w:t>1</w:t>
            </w:r>
          </w:p>
        </w:tc>
        <w:tc>
          <w:tcPr>
            <w:tcW w:w="4500" w:type="dxa"/>
            <w:shd w:val="clear" w:color="auto" w:fill="auto"/>
          </w:tcPr>
          <w:p w14:paraId="0B2E093F" w14:textId="77777777" w:rsidR="00AE4476" w:rsidRPr="00EF3DDE" w:rsidRDefault="00AE4476" w:rsidP="00CE4A5D">
            <w:pPr>
              <w:jc w:val="both"/>
              <w:rPr>
                <w:rFonts w:ascii="Sylfaen" w:hAnsi="Sylfaen"/>
                <w:sz w:val="22"/>
                <w:szCs w:val="22"/>
              </w:rPr>
            </w:pPr>
            <w:r w:rsidRPr="00EF3DDE">
              <w:rPr>
                <w:rFonts w:ascii="Sylfaen" w:hAnsi="Sylfaen"/>
                <w:sz w:val="22"/>
                <w:szCs w:val="22"/>
              </w:rPr>
              <w:t>რეაქცია ცეცხლზე</w:t>
            </w:r>
          </w:p>
        </w:tc>
        <w:tc>
          <w:tcPr>
            <w:tcW w:w="1316" w:type="dxa"/>
            <w:shd w:val="clear" w:color="auto" w:fill="auto"/>
          </w:tcPr>
          <w:p w14:paraId="00255D01" w14:textId="77777777" w:rsidR="00AE4476" w:rsidRPr="00EF3DDE" w:rsidRDefault="00AE4476" w:rsidP="00CE4A5D">
            <w:pPr>
              <w:jc w:val="center"/>
              <w:rPr>
                <w:rFonts w:ascii="Sylfaen" w:hAnsi="Sylfaen"/>
                <w:sz w:val="22"/>
                <w:szCs w:val="22"/>
              </w:rPr>
            </w:pPr>
            <w:r w:rsidRPr="00EF3DDE">
              <w:rPr>
                <w:rFonts w:ascii="Sylfaen" w:hAnsi="Sylfaen"/>
                <w:sz w:val="22"/>
                <w:szCs w:val="22"/>
              </w:rPr>
              <w:t>2.2.1</w:t>
            </w:r>
          </w:p>
        </w:tc>
        <w:tc>
          <w:tcPr>
            <w:tcW w:w="3348" w:type="dxa"/>
            <w:shd w:val="clear" w:color="auto" w:fill="auto"/>
          </w:tcPr>
          <w:p w14:paraId="346D9BCC"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კლასი</w:t>
            </w:r>
          </w:p>
        </w:tc>
      </w:tr>
      <w:tr w:rsidR="00AE4476" w:rsidRPr="00EF3DDE" w14:paraId="1AE0D5FC" w14:textId="77777777" w:rsidTr="00CE4A5D">
        <w:tc>
          <w:tcPr>
            <w:tcW w:w="9812" w:type="dxa"/>
            <w:gridSpan w:val="4"/>
            <w:shd w:val="clear" w:color="auto" w:fill="auto"/>
          </w:tcPr>
          <w:p w14:paraId="24B04F59" w14:textId="77777777" w:rsidR="00AE4476" w:rsidRPr="00EF3DDE" w:rsidRDefault="00AE4476" w:rsidP="00CE4A5D">
            <w:pPr>
              <w:jc w:val="center"/>
              <w:rPr>
                <w:rFonts w:ascii="Sylfaen" w:hAnsi="Sylfaen"/>
                <w:sz w:val="22"/>
                <w:szCs w:val="22"/>
              </w:rPr>
            </w:pPr>
            <w:r w:rsidRPr="00EF3DDE">
              <w:rPr>
                <w:rFonts w:ascii="Sylfaen" w:hAnsi="Sylfaen"/>
                <w:sz w:val="22"/>
                <w:szCs w:val="22"/>
              </w:rPr>
              <w:t>ძირითადი სამუშაოების მოთხოვნა 3: ჰიგიენა, ჯანმრთელობა და გარემო</w:t>
            </w:r>
          </w:p>
        </w:tc>
      </w:tr>
      <w:tr w:rsidR="00AE4476" w:rsidRPr="00EF3DDE" w14:paraId="33FCA0B5" w14:textId="77777777" w:rsidTr="00CE4A5D">
        <w:tc>
          <w:tcPr>
            <w:tcW w:w="648" w:type="dxa"/>
            <w:shd w:val="clear" w:color="auto" w:fill="auto"/>
          </w:tcPr>
          <w:p w14:paraId="3E7DF76B" w14:textId="77777777" w:rsidR="00AE4476" w:rsidRPr="00EF3DDE" w:rsidRDefault="00AE4476" w:rsidP="00CE4A5D">
            <w:pPr>
              <w:jc w:val="both"/>
              <w:rPr>
                <w:rFonts w:ascii="Sylfaen" w:hAnsi="Sylfaen"/>
                <w:sz w:val="22"/>
                <w:szCs w:val="22"/>
              </w:rPr>
            </w:pPr>
            <w:r w:rsidRPr="00EF3DDE">
              <w:rPr>
                <w:rFonts w:ascii="Sylfaen" w:hAnsi="Sylfaen"/>
                <w:sz w:val="22"/>
                <w:szCs w:val="22"/>
              </w:rPr>
              <w:t>2</w:t>
            </w:r>
          </w:p>
        </w:tc>
        <w:tc>
          <w:tcPr>
            <w:tcW w:w="4500" w:type="dxa"/>
            <w:shd w:val="clear" w:color="auto" w:fill="auto"/>
          </w:tcPr>
          <w:p w14:paraId="018999AB"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rPr>
              <w:t xml:space="preserve">საშიში ნივთიერებების შემცველობა, გამოყოფა და/ან </w:t>
            </w:r>
            <w:r w:rsidRPr="00EF3DDE">
              <w:rPr>
                <w:rFonts w:ascii="Sylfaen" w:hAnsi="Sylfaen"/>
                <w:sz w:val="22"/>
                <w:szCs w:val="22"/>
                <w:lang w:val="ka-GE"/>
              </w:rPr>
              <w:t>გავრცელება</w:t>
            </w:r>
          </w:p>
        </w:tc>
        <w:tc>
          <w:tcPr>
            <w:tcW w:w="1316" w:type="dxa"/>
            <w:shd w:val="clear" w:color="auto" w:fill="auto"/>
          </w:tcPr>
          <w:p w14:paraId="16D8E7C7" w14:textId="77777777" w:rsidR="00AE4476" w:rsidRPr="00EF3DDE" w:rsidRDefault="00AE4476" w:rsidP="00CE4A5D">
            <w:pPr>
              <w:jc w:val="center"/>
              <w:rPr>
                <w:rFonts w:ascii="Sylfaen" w:hAnsi="Sylfaen"/>
                <w:sz w:val="22"/>
                <w:szCs w:val="22"/>
              </w:rPr>
            </w:pPr>
            <w:r w:rsidRPr="00EF3DDE">
              <w:rPr>
                <w:rFonts w:ascii="Sylfaen" w:hAnsi="Sylfaen"/>
                <w:sz w:val="22"/>
                <w:szCs w:val="22"/>
              </w:rPr>
              <w:t>2.2.2</w:t>
            </w:r>
          </w:p>
        </w:tc>
        <w:tc>
          <w:tcPr>
            <w:tcW w:w="3348" w:type="dxa"/>
            <w:shd w:val="clear" w:color="auto" w:fill="auto"/>
          </w:tcPr>
          <w:p w14:paraId="1A4068AE" w14:textId="77777777" w:rsidR="00AE4476" w:rsidRPr="00EF3DDE" w:rsidRDefault="00AE4476" w:rsidP="00CE4A5D">
            <w:pPr>
              <w:jc w:val="center"/>
              <w:rPr>
                <w:rFonts w:ascii="Sylfaen" w:hAnsi="Sylfaen"/>
                <w:sz w:val="22"/>
                <w:szCs w:val="22"/>
              </w:rPr>
            </w:pPr>
            <w:r w:rsidRPr="00EF3DDE">
              <w:rPr>
                <w:rFonts w:ascii="Sylfaen" w:hAnsi="Sylfaen"/>
                <w:sz w:val="22"/>
                <w:szCs w:val="22"/>
              </w:rPr>
              <w:t>აღწერა</w:t>
            </w:r>
          </w:p>
        </w:tc>
      </w:tr>
      <w:tr w:rsidR="00AE4476" w:rsidRPr="00EF3DDE" w14:paraId="1AEEFFC5" w14:textId="77777777" w:rsidTr="00CE4A5D">
        <w:tc>
          <w:tcPr>
            <w:tcW w:w="9812" w:type="dxa"/>
            <w:gridSpan w:val="4"/>
            <w:shd w:val="clear" w:color="auto" w:fill="auto"/>
          </w:tcPr>
          <w:p w14:paraId="7DAE1881" w14:textId="77777777" w:rsidR="00AE4476" w:rsidRPr="00EF3DDE" w:rsidRDefault="00AE4476" w:rsidP="00CE4A5D">
            <w:pPr>
              <w:jc w:val="center"/>
              <w:rPr>
                <w:rFonts w:ascii="Sylfaen" w:hAnsi="Sylfaen"/>
                <w:sz w:val="22"/>
                <w:szCs w:val="22"/>
              </w:rPr>
            </w:pPr>
            <w:r w:rsidRPr="00EF3DDE">
              <w:rPr>
                <w:rFonts w:ascii="Sylfaen" w:hAnsi="Sylfaen"/>
                <w:sz w:val="22"/>
                <w:szCs w:val="22"/>
              </w:rPr>
              <w:t>ძირითადი სამუშაოების მოთხოვნა 4: უსაფრთხოება და ხელმისაწვდომობა გამოყენებისას</w:t>
            </w:r>
          </w:p>
        </w:tc>
      </w:tr>
      <w:tr w:rsidR="00AE4476" w:rsidRPr="00EF3DDE" w14:paraId="2A88618E" w14:textId="77777777" w:rsidTr="00CE4A5D">
        <w:tc>
          <w:tcPr>
            <w:tcW w:w="648" w:type="dxa"/>
            <w:shd w:val="clear" w:color="auto" w:fill="auto"/>
          </w:tcPr>
          <w:p w14:paraId="5DD6DDD7" w14:textId="77777777" w:rsidR="00AE4476" w:rsidRPr="00EF3DDE" w:rsidRDefault="00AE4476" w:rsidP="00CE4A5D">
            <w:pPr>
              <w:jc w:val="both"/>
              <w:rPr>
                <w:rFonts w:ascii="Sylfaen" w:hAnsi="Sylfaen"/>
                <w:sz w:val="22"/>
                <w:szCs w:val="22"/>
              </w:rPr>
            </w:pPr>
            <w:r w:rsidRPr="00EF3DDE">
              <w:rPr>
                <w:rFonts w:ascii="Sylfaen" w:hAnsi="Sylfaen"/>
                <w:sz w:val="22"/>
                <w:szCs w:val="22"/>
              </w:rPr>
              <w:t>3</w:t>
            </w:r>
          </w:p>
        </w:tc>
        <w:tc>
          <w:tcPr>
            <w:tcW w:w="4500" w:type="dxa"/>
            <w:shd w:val="clear" w:color="auto" w:fill="auto"/>
          </w:tcPr>
          <w:p w14:paraId="17096091"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გაჭიმვისადმი მდგრადობა</w:t>
            </w:r>
          </w:p>
          <w:p w14:paraId="5DCA5DE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ბირთვით: გაჭიმვის სიმტკიცე</w:t>
            </w:r>
          </w:p>
          <w:p w14:paraId="3780A4A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დენადობის სიმტკიცე</w:t>
            </w:r>
          </w:p>
          <w:p w14:paraId="5D3A918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გაჭიმვა</w:t>
            </w:r>
          </w:p>
          <w:p w14:paraId="2AEE04F2"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ელასტიურობის გაჭიმვის მოდული</w:t>
            </w:r>
          </w:p>
          <w:p w14:paraId="0840790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ბირთვის გარეშე: გაჭიმვის სიმტკიცე</w:t>
            </w:r>
          </w:p>
          <w:p w14:paraId="2C6FD577"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დენადობის სიმტკიცე</w:t>
            </w:r>
          </w:p>
          <w:p w14:paraId="595CFA7D"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გაჭიმვა</w:t>
            </w:r>
          </w:p>
        </w:tc>
        <w:tc>
          <w:tcPr>
            <w:tcW w:w="1316" w:type="dxa"/>
            <w:shd w:val="clear" w:color="auto" w:fill="auto"/>
          </w:tcPr>
          <w:p w14:paraId="5F027975" w14:textId="77777777" w:rsidR="00AE4476" w:rsidRPr="00EF3DDE" w:rsidRDefault="00AE4476" w:rsidP="00CE4A5D">
            <w:pPr>
              <w:jc w:val="center"/>
              <w:rPr>
                <w:rFonts w:ascii="Sylfaen" w:hAnsi="Sylfaen"/>
                <w:sz w:val="22"/>
                <w:szCs w:val="22"/>
              </w:rPr>
            </w:pPr>
            <w:r w:rsidRPr="00EF3DDE">
              <w:rPr>
                <w:rFonts w:ascii="Sylfaen" w:hAnsi="Sylfaen"/>
                <w:sz w:val="22"/>
                <w:szCs w:val="22"/>
              </w:rPr>
              <w:t>2.2.3</w:t>
            </w:r>
          </w:p>
        </w:tc>
        <w:tc>
          <w:tcPr>
            <w:tcW w:w="3348" w:type="dxa"/>
            <w:shd w:val="clear" w:color="auto" w:fill="auto"/>
          </w:tcPr>
          <w:p w14:paraId="7CFA547E"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w:t>
            </w:r>
          </w:p>
        </w:tc>
      </w:tr>
      <w:tr w:rsidR="00AE4476" w:rsidRPr="00EF3DDE" w14:paraId="02E369D8" w14:textId="77777777" w:rsidTr="00CE4A5D">
        <w:tc>
          <w:tcPr>
            <w:tcW w:w="648" w:type="dxa"/>
            <w:shd w:val="clear" w:color="auto" w:fill="auto"/>
          </w:tcPr>
          <w:p w14:paraId="4D13611F" w14:textId="77777777" w:rsidR="00AE4476" w:rsidRPr="00EF3DDE" w:rsidRDefault="00AE4476" w:rsidP="00CE4A5D">
            <w:pPr>
              <w:jc w:val="both"/>
              <w:rPr>
                <w:rFonts w:ascii="Sylfaen" w:hAnsi="Sylfaen"/>
                <w:sz w:val="22"/>
                <w:szCs w:val="22"/>
              </w:rPr>
            </w:pPr>
            <w:r w:rsidRPr="00EF3DDE">
              <w:rPr>
                <w:rFonts w:ascii="Sylfaen" w:hAnsi="Sylfaen"/>
                <w:sz w:val="22"/>
                <w:szCs w:val="22"/>
              </w:rPr>
              <w:t xml:space="preserve">4 </w:t>
            </w:r>
          </w:p>
        </w:tc>
        <w:tc>
          <w:tcPr>
            <w:tcW w:w="4500" w:type="dxa"/>
            <w:shd w:val="clear" w:color="auto" w:fill="auto"/>
          </w:tcPr>
          <w:p w14:paraId="7B81C89C"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პირის</w:t>
            </w:r>
            <w:r w:rsidRPr="00EF3DDE">
              <w:rPr>
                <w:rFonts w:ascii="Sylfaen" w:hAnsi="Sylfaen"/>
                <w:sz w:val="22"/>
                <w:szCs w:val="22"/>
              </w:rPr>
              <w:t xml:space="preserve"> პერპენდიკულარულად გაჭიმვის სიმტკიცე</w:t>
            </w:r>
          </w:p>
        </w:tc>
        <w:tc>
          <w:tcPr>
            <w:tcW w:w="1316" w:type="dxa"/>
            <w:shd w:val="clear" w:color="auto" w:fill="auto"/>
          </w:tcPr>
          <w:p w14:paraId="3CFA0D85" w14:textId="77777777" w:rsidR="00AE4476" w:rsidRPr="00EF3DDE" w:rsidRDefault="00AE4476" w:rsidP="00CE4A5D">
            <w:pPr>
              <w:jc w:val="center"/>
              <w:rPr>
                <w:rFonts w:ascii="Sylfaen" w:hAnsi="Sylfaen"/>
                <w:sz w:val="22"/>
                <w:szCs w:val="22"/>
              </w:rPr>
            </w:pPr>
            <w:r w:rsidRPr="00EF3DDE">
              <w:rPr>
                <w:rFonts w:ascii="Sylfaen" w:hAnsi="Sylfaen"/>
                <w:sz w:val="22"/>
                <w:szCs w:val="22"/>
              </w:rPr>
              <w:t>2.2.4</w:t>
            </w:r>
          </w:p>
        </w:tc>
        <w:tc>
          <w:tcPr>
            <w:tcW w:w="3348" w:type="dxa"/>
            <w:shd w:val="clear" w:color="auto" w:fill="auto"/>
          </w:tcPr>
          <w:p w14:paraId="5FE5831A"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w:t>
            </w:r>
          </w:p>
        </w:tc>
      </w:tr>
      <w:tr w:rsidR="00AE4476" w:rsidRPr="00EF3DDE" w14:paraId="6C17F9A0" w14:textId="77777777" w:rsidTr="00CE4A5D">
        <w:tc>
          <w:tcPr>
            <w:tcW w:w="648" w:type="dxa"/>
            <w:shd w:val="clear" w:color="auto" w:fill="auto"/>
          </w:tcPr>
          <w:p w14:paraId="69603E6F" w14:textId="77777777" w:rsidR="00AE4476" w:rsidRPr="00EF3DDE" w:rsidRDefault="00AE4476" w:rsidP="00CE4A5D">
            <w:pPr>
              <w:jc w:val="both"/>
              <w:rPr>
                <w:rFonts w:ascii="Sylfaen" w:hAnsi="Sylfaen"/>
                <w:sz w:val="22"/>
                <w:szCs w:val="22"/>
              </w:rPr>
            </w:pPr>
            <w:r w:rsidRPr="00EF3DDE">
              <w:rPr>
                <w:rFonts w:ascii="Sylfaen" w:hAnsi="Sylfaen"/>
                <w:sz w:val="22"/>
                <w:szCs w:val="22"/>
              </w:rPr>
              <w:t>5</w:t>
            </w:r>
          </w:p>
        </w:tc>
        <w:tc>
          <w:tcPr>
            <w:tcW w:w="4500" w:type="dxa"/>
            <w:shd w:val="clear" w:color="auto" w:fill="auto"/>
          </w:tcPr>
          <w:p w14:paraId="2C4826A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ღუნვის სიმტკიცე</w:t>
            </w:r>
          </w:p>
          <w:p w14:paraId="66FFCEF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ღუნვის სიმტკიცე ოთხპუნქტიანი ტესტის განლაგებაში</w:t>
            </w:r>
          </w:p>
          <w:p w14:paraId="7EB32AE6"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ელასტიურობის ღუნვის მოდული ოთხპუნქტიანი ტესტის განლაგებაში</w:t>
            </w:r>
          </w:p>
          <w:p w14:paraId="3A81A59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ღუნვის სიმტკიცე სამპუნქტიანი ტესტის განლაგებაში</w:t>
            </w:r>
          </w:p>
        </w:tc>
        <w:tc>
          <w:tcPr>
            <w:tcW w:w="1316" w:type="dxa"/>
            <w:shd w:val="clear" w:color="auto" w:fill="auto"/>
          </w:tcPr>
          <w:p w14:paraId="1ABADC17" w14:textId="77777777" w:rsidR="00AE4476" w:rsidRPr="00EF3DDE" w:rsidRDefault="00AE4476" w:rsidP="00CE4A5D">
            <w:pPr>
              <w:jc w:val="center"/>
              <w:rPr>
                <w:rFonts w:ascii="Sylfaen" w:hAnsi="Sylfaen"/>
                <w:sz w:val="22"/>
                <w:szCs w:val="22"/>
              </w:rPr>
            </w:pPr>
            <w:r w:rsidRPr="00EF3DDE">
              <w:rPr>
                <w:rFonts w:ascii="Sylfaen" w:hAnsi="Sylfaen"/>
                <w:sz w:val="22"/>
                <w:szCs w:val="22"/>
              </w:rPr>
              <w:t>2.2.5</w:t>
            </w:r>
          </w:p>
        </w:tc>
        <w:tc>
          <w:tcPr>
            <w:tcW w:w="3348" w:type="dxa"/>
            <w:shd w:val="clear" w:color="auto" w:fill="auto"/>
          </w:tcPr>
          <w:p w14:paraId="0D9A1B5A"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w:t>
            </w:r>
          </w:p>
        </w:tc>
      </w:tr>
      <w:tr w:rsidR="00AE4476" w:rsidRPr="00EF3DDE" w14:paraId="15BF8B14" w14:textId="77777777" w:rsidTr="00CE4A5D">
        <w:tc>
          <w:tcPr>
            <w:tcW w:w="648" w:type="dxa"/>
            <w:shd w:val="clear" w:color="auto" w:fill="auto"/>
          </w:tcPr>
          <w:p w14:paraId="6ED05639" w14:textId="77777777" w:rsidR="00AE4476" w:rsidRPr="00EF3DDE" w:rsidRDefault="00AE4476" w:rsidP="00CE4A5D">
            <w:pPr>
              <w:jc w:val="both"/>
              <w:rPr>
                <w:rFonts w:ascii="Sylfaen" w:hAnsi="Sylfaen"/>
                <w:sz w:val="22"/>
                <w:szCs w:val="22"/>
              </w:rPr>
            </w:pPr>
            <w:r w:rsidRPr="00EF3DDE">
              <w:rPr>
                <w:rFonts w:ascii="Sylfaen" w:hAnsi="Sylfaen"/>
                <w:sz w:val="22"/>
                <w:szCs w:val="22"/>
              </w:rPr>
              <w:t>6</w:t>
            </w:r>
          </w:p>
        </w:tc>
        <w:tc>
          <w:tcPr>
            <w:tcW w:w="4500" w:type="dxa"/>
            <w:shd w:val="clear" w:color="auto" w:fill="auto"/>
          </w:tcPr>
          <w:p w14:paraId="4988C683" w14:textId="77777777" w:rsidR="00AE4476" w:rsidRPr="00EF3DDE" w:rsidRDefault="00AE4476" w:rsidP="00CE4A5D">
            <w:pPr>
              <w:jc w:val="both"/>
              <w:rPr>
                <w:rFonts w:ascii="Sylfaen" w:hAnsi="Sylfaen"/>
                <w:sz w:val="22"/>
                <w:szCs w:val="22"/>
              </w:rPr>
            </w:pPr>
            <w:r w:rsidRPr="00EF3DDE">
              <w:rPr>
                <w:rFonts w:ascii="Sylfaen" w:hAnsi="Sylfaen"/>
                <w:sz w:val="22"/>
                <w:szCs w:val="22"/>
              </w:rPr>
              <w:t>ძვრის მახასიათებლები</w:t>
            </w:r>
          </w:p>
          <w:p w14:paraId="1F346888" w14:textId="77777777" w:rsidR="00AE4476" w:rsidRPr="00EF3DDE" w:rsidRDefault="00AE4476" w:rsidP="00CE4A5D">
            <w:pPr>
              <w:jc w:val="both"/>
              <w:rPr>
                <w:rFonts w:ascii="Sylfaen" w:hAnsi="Sylfaen"/>
                <w:sz w:val="22"/>
                <w:szCs w:val="22"/>
              </w:rPr>
            </w:pPr>
            <w:r w:rsidRPr="00EF3DDE">
              <w:rPr>
                <w:rFonts w:ascii="Sylfaen" w:hAnsi="Sylfaen"/>
                <w:sz w:val="22"/>
                <w:szCs w:val="22"/>
              </w:rPr>
              <w:t>• ძვრის სიმტკიცე</w:t>
            </w:r>
          </w:p>
          <w:p w14:paraId="389AF42F" w14:textId="77777777" w:rsidR="00AE4476" w:rsidRPr="00EF3DDE" w:rsidRDefault="00AE4476" w:rsidP="00CE4A5D">
            <w:pPr>
              <w:jc w:val="both"/>
              <w:rPr>
                <w:rFonts w:ascii="Sylfaen" w:hAnsi="Sylfaen"/>
                <w:sz w:val="22"/>
                <w:szCs w:val="22"/>
              </w:rPr>
            </w:pPr>
            <w:r w:rsidRPr="00EF3DDE">
              <w:rPr>
                <w:rFonts w:ascii="Sylfaen" w:hAnsi="Sylfaen"/>
                <w:sz w:val="22"/>
                <w:szCs w:val="22"/>
              </w:rPr>
              <w:t>• ელასტიურობის ძვრის მოდული</w:t>
            </w:r>
          </w:p>
        </w:tc>
        <w:tc>
          <w:tcPr>
            <w:tcW w:w="1316" w:type="dxa"/>
            <w:shd w:val="clear" w:color="auto" w:fill="auto"/>
          </w:tcPr>
          <w:p w14:paraId="2B96938E" w14:textId="77777777" w:rsidR="00AE4476" w:rsidRPr="00EF3DDE" w:rsidRDefault="00AE4476" w:rsidP="00CE4A5D">
            <w:pPr>
              <w:jc w:val="center"/>
              <w:rPr>
                <w:rFonts w:ascii="Sylfaen" w:hAnsi="Sylfaen"/>
                <w:sz w:val="22"/>
                <w:szCs w:val="22"/>
              </w:rPr>
            </w:pPr>
            <w:r w:rsidRPr="00EF3DDE">
              <w:rPr>
                <w:rFonts w:ascii="Sylfaen" w:hAnsi="Sylfaen"/>
                <w:sz w:val="22"/>
                <w:szCs w:val="22"/>
              </w:rPr>
              <w:t>2.2.6</w:t>
            </w:r>
          </w:p>
        </w:tc>
        <w:tc>
          <w:tcPr>
            <w:tcW w:w="3348" w:type="dxa"/>
            <w:shd w:val="clear" w:color="auto" w:fill="auto"/>
          </w:tcPr>
          <w:p w14:paraId="4AA77851"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w:t>
            </w:r>
          </w:p>
        </w:tc>
      </w:tr>
      <w:tr w:rsidR="00AE4476" w:rsidRPr="00EF3DDE" w14:paraId="6184D371" w14:textId="77777777" w:rsidTr="00CE4A5D">
        <w:tc>
          <w:tcPr>
            <w:tcW w:w="648" w:type="dxa"/>
            <w:shd w:val="clear" w:color="auto" w:fill="auto"/>
          </w:tcPr>
          <w:p w14:paraId="704734F6" w14:textId="77777777" w:rsidR="00AE4476" w:rsidRPr="00EF3DDE" w:rsidRDefault="00AE4476" w:rsidP="00CE4A5D">
            <w:pPr>
              <w:jc w:val="both"/>
              <w:rPr>
                <w:rFonts w:ascii="Sylfaen" w:hAnsi="Sylfaen"/>
                <w:sz w:val="22"/>
                <w:szCs w:val="22"/>
              </w:rPr>
            </w:pPr>
            <w:r w:rsidRPr="00EF3DDE">
              <w:rPr>
                <w:rFonts w:ascii="Sylfaen" w:hAnsi="Sylfaen"/>
                <w:sz w:val="22"/>
                <w:szCs w:val="22"/>
              </w:rPr>
              <w:t xml:space="preserve">7 </w:t>
            </w:r>
          </w:p>
        </w:tc>
        <w:tc>
          <w:tcPr>
            <w:tcW w:w="4500" w:type="dxa"/>
            <w:shd w:val="clear" w:color="auto" w:fill="auto"/>
          </w:tcPr>
          <w:p w14:paraId="76C7B222"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 xml:space="preserve">მაბრუნი მომენტის აშრევების სიმტკიცე </w:t>
            </w:r>
          </w:p>
        </w:tc>
        <w:tc>
          <w:tcPr>
            <w:tcW w:w="1316" w:type="dxa"/>
            <w:shd w:val="clear" w:color="auto" w:fill="auto"/>
          </w:tcPr>
          <w:p w14:paraId="6609AA6D" w14:textId="77777777" w:rsidR="00AE4476" w:rsidRPr="00EF3DDE" w:rsidRDefault="00AE4476" w:rsidP="00CE4A5D">
            <w:pPr>
              <w:jc w:val="center"/>
              <w:rPr>
                <w:rFonts w:ascii="Sylfaen" w:hAnsi="Sylfaen"/>
                <w:sz w:val="22"/>
                <w:szCs w:val="22"/>
              </w:rPr>
            </w:pPr>
            <w:r w:rsidRPr="00EF3DDE">
              <w:rPr>
                <w:rFonts w:ascii="Sylfaen" w:hAnsi="Sylfaen"/>
                <w:sz w:val="22"/>
                <w:szCs w:val="22"/>
              </w:rPr>
              <w:t>2.2.7</w:t>
            </w:r>
          </w:p>
        </w:tc>
        <w:tc>
          <w:tcPr>
            <w:tcW w:w="3348" w:type="dxa"/>
            <w:shd w:val="clear" w:color="auto" w:fill="auto"/>
          </w:tcPr>
          <w:p w14:paraId="1BDBFCFA"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w:t>
            </w:r>
          </w:p>
        </w:tc>
      </w:tr>
      <w:tr w:rsidR="00AE4476" w:rsidRPr="00EF3DDE" w14:paraId="522713D7" w14:textId="77777777" w:rsidTr="00CE4A5D">
        <w:tc>
          <w:tcPr>
            <w:tcW w:w="648" w:type="dxa"/>
            <w:shd w:val="clear" w:color="auto" w:fill="auto"/>
          </w:tcPr>
          <w:p w14:paraId="3FB080F9" w14:textId="77777777" w:rsidR="00AE4476" w:rsidRPr="00EF3DDE" w:rsidRDefault="00AE4476" w:rsidP="00CE4A5D">
            <w:pPr>
              <w:jc w:val="both"/>
              <w:rPr>
                <w:rFonts w:ascii="Sylfaen" w:hAnsi="Sylfaen"/>
                <w:sz w:val="22"/>
                <w:szCs w:val="22"/>
              </w:rPr>
            </w:pPr>
            <w:r w:rsidRPr="00EF3DDE">
              <w:rPr>
                <w:rFonts w:ascii="Sylfaen" w:hAnsi="Sylfaen"/>
                <w:sz w:val="22"/>
                <w:szCs w:val="22"/>
              </w:rPr>
              <w:t xml:space="preserve">8 </w:t>
            </w:r>
          </w:p>
        </w:tc>
        <w:tc>
          <w:tcPr>
            <w:tcW w:w="4500" w:type="dxa"/>
            <w:shd w:val="clear" w:color="auto" w:fill="auto"/>
          </w:tcPr>
          <w:p w14:paraId="7150B20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მყარი სხეულის დარტყმისადმი მდგრადობა</w:t>
            </w:r>
          </w:p>
        </w:tc>
        <w:tc>
          <w:tcPr>
            <w:tcW w:w="1316" w:type="dxa"/>
            <w:shd w:val="clear" w:color="auto" w:fill="auto"/>
          </w:tcPr>
          <w:p w14:paraId="3FCA09F6" w14:textId="77777777" w:rsidR="00AE4476" w:rsidRPr="00EF3DDE" w:rsidRDefault="00AE4476" w:rsidP="00CE4A5D">
            <w:pPr>
              <w:jc w:val="center"/>
              <w:rPr>
                <w:rFonts w:ascii="Sylfaen" w:hAnsi="Sylfaen"/>
                <w:sz w:val="22"/>
                <w:szCs w:val="22"/>
              </w:rPr>
            </w:pPr>
            <w:r w:rsidRPr="00EF3DDE">
              <w:rPr>
                <w:rFonts w:ascii="Sylfaen" w:hAnsi="Sylfaen"/>
                <w:sz w:val="22"/>
                <w:szCs w:val="22"/>
              </w:rPr>
              <w:t>2.2.8</w:t>
            </w:r>
          </w:p>
        </w:tc>
        <w:tc>
          <w:tcPr>
            <w:tcW w:w="3348" w:type="dxa"/>
            <w:shd w:val="clear" w:color="auto" w:fill="auto"/>
          </w:tcPr>
          <w:p w14:paraId="44ECF95C"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 / აღწერა</w:t>
            </w:r>
          </w:p>
        </w:tc>
      </w:tr>
      <w:tr w:rsidR="00AE4476" w:rsidRPr="00EF3DDE" w14:paraId="3232A8EE" w14:textId="77777777" w:rsidTr="00CE4A5D">
        <w:tc>
          <w:tcPr>
            <w:tcW w:w="9812" w:type="dxa"/>
            <w:gridSpan w:val="4"/>
            <w:shd w:val="clear" w:color="auto" w:fill="auto"/>
          </w:tcPr>
          <w:p w14:paraId="4030FBA4" w14:textId="77777777" w:rsidR="00AE4476" w:rsidRPr="00EF3DDE" w:rsidRDefault="00AE4476" w:rsidP="00CE4A5D">
            <w:pPr>
              <w:jc w:val="both"/>
              <w:rPr>
                <w:rFonts w:ascii="Sylfaen" w:hAnsi="Sylfaen"/>
                <w:sz w:val="22"/>
                <w:szCs w:val="22"/>
              </w:rPr>
            </w:pPr>
            <w:r w:rsidRPr="00EF3DDE">
              <w:rPr>
                <w:rFonts w:ascii="Sylfaen" w:hAnsi="Sylfaen"/>
                <w:sz w:val="22"/>
                <w:szCs w:val="22"/>
              </w:rPr>
              <w:t>ძირითადი სამუშაოების მოთხოვნა 5: ხმაურისგან დაცვა</w:t>
            </w:r>
          </w:p>
        </w:tc>
      </w:tr>
      <w:tr w:rsidR="00AE4476" w:rsidRPr="00EF3DDE" w14:paraId="3784FD97" w14:textId="77777777" w:rsidTr="00CE4A5D">
        <w:tc>
          <w:tcPr>
            <w:tcW w:w="648" w:type="dxa"/>
            <w:shd w:val="clear" w:color="auto" w:fill="auto"/>
          </w:tcPr>
          <w:p w14:paraId="5C8790F2" w14:textId="77777777" w:rsidR="00AE4476" w:rsidRPr="00EF3DDE" w:rsidRDefault="00AE4476" w:rsidP="00CE4A5D">
            <w:pPr>
              <w:jc w:val="both"/>
              <w:rPr>
                <w:rFonts w:ascii="Sylfaen" w:hAnsi="Sylfaen"/>
                <w:sz w:val="22"/>
                <w:szCs w:val="22"/>
              </w:rPr>
            </w:pPr>
            <w:r w:rsidRPr="00EF3DDE">
              <w:rPr>
                <w:rFonts w:ascii="Sylfaen" w:hAnsi="Sylfaen"/>
                <w:sz w:val="22"/>
                <w:szCs w:val="22"/>
              </w:rPr>
              <w:t xml:space="preserve">9 </w:t>
            </w:r>
          </w:p>
        </w:tc>
        <w:tc>
          <w:tcPr>
            <w:tcW w:w="4500" w:type="dxa"/>
            <w:shd w:val="clear" w:color="auto" w:fill="auto"/>
          </w:tcPr>
          <w:p w14:paraId="57D06FA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rPr>
              <w:t xml:space="preserve">დინამიური </w:t>
            </w:r>
            <w:r w:rsidRPr="00EF3DDE">
              <w:rPr>
                <w:rFonts w:ascii="Sylfaen" w:hAnsi="Sylfaen"/>
                <w:sz w:val="22"/>
                <w:szCs w:val="22"/>
                <w:lang w:val="ka-GE"/>
              </w:rPr>
              <w:t>სიხისტე</w:t>
            </w:r>
          </w:p>
        </w:tc>
        <w:tc>
          <w:tcPr>
            <w:tcW w:w="1316" w:type="dxa"/>
            <w:shd w:val="clear" w:color="auto" w:fill="auto"/>
          </w:tcPr>
          <w:p w14:paraId="7257338D" w14:textId="77777777" w:rsidR="00AE4476" w:rsidRPr="00EF3DDE" w:rsidRDefault="00AE4476" w:rsidP="00CE4A5D">
            <w:pPr>
              <w:jc w:val="center"/>
              <w:rPr>
                <w:rFonts w:ascii="Sylfaen" w:hAnsi="Sylfaen"/>
                <w:sz w:val="22"/>
                <w:szCs w:val="22"/>
              </w:rPr>
            </w:pPr>
            <w:r w:rsidRPr="00EF3DDE">
              <w:rPr>
                <w:rFonts w:ascii="Sylfaen" w:hAnsi="Sylfaen"/>
                <w:sz w:val="22"/>
                <w:szCs w:val="22"/>
              </w:rPr>
              <w:t>2.2.9</w:t>
            </w:r>
          </w:p>
        </w:tc>
        <w:tc>
          <w:tcPr>
            <w:tcW w:w="3348" w:type="dxa"/>
            <w:shd w:val="clear" w:color="auto" w:fill="auto"/>
          </w:tcPr>
          <w:p w14:paraId="16618DAE"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w:t>
            </w:r>
          </w:p>
        </w:tc>
      </w:tr>
      <w:tr w:rsidR="00AE4476" w:rsidRPr="00EF3DDE" w14:paraId="42A2A91F" w14:textId="77777777" w:rsidTr="00CE4A5D">
        <w:tc>
          <w:tcPr>
            <w:tcW w:w="9812" w:type="dxa"/>
            <w:gridSpan w:val="4"/>
            <w:shd w:val="clear" w:color="auto" w:fill="auto"/>
          </w:tcPr>
          <w:p w14:paraId="0401583C" w14:textId="77777777" w:rsidR="00AE4476" w:rsidRPr="00EF3DDE" w:rsidRDefault="00AE4476" w:rsidP="00CE4A5D">
            <w:pPr>
              <w:jc w:val="both"/>
              <w:rPr>
                <w:rFonts w:ascii="Sylfaen" w:hAnsi="Sylfaen"/>
                <w:sz w:val="22"/>
                <w:szCs w:val="22"/>
              </w:rPr>
            </w:pPr>
            <w:r w:rsidRPr="00EF3DDE">
              <w:rPr>
                <w:rFonts w:ascii="Sylfaen" w:hAnsi="Sylfaen"/>
                <w:sz w:val="22"/>
                <w:szCs w:val="22"/>
              </w:rPr>
              <w:t>ძირითადი სამუშაოების მოთხოვნა 6: ენერგიის ეკონომია და სითბოს შენარჩუნება</w:t>
            </w:r>
          </w:p>
        </w:tc>
      </w:tr>
      <w:tr w:rsidR="00AE4476" w:rsidRPr="00EF3DDE" w14:paraId="334FF70A" w14:textId="77777777" w:rsidTr="00CE4A5D">
        <w:tc>
          <w:tcPr>
            <w:tcW w:w="648" w:type="dxa"/>
            <w:shd w:val="clear" w:color="auto" w:fill="auto"/>
          </w:tcPr>
          <w:p w14:paraId="753EF45B" w14:textId="77777777" w:rsidR="00AE4476" w:rsidRPr="00EF3DDE" w:rsidRDefault="00AE4476" w:rsidP="00CE4A5D">
            <w:pPr>
              <w:jc w:val="both"/>
              <w:rPr>
                <w:rFonts w:ascii="Sylfaen" w:hAnsi="Sylfaen"/>
                <w:sz w:val="22"/>
                <w:szCs w:val="22"/>
              </w:rPr>
            </w:pPr>
            <w:r w:rsidRPr="00EF3DDE">
              <w:rPr>
                <w:rFonts w:ascii="Sylfaen" w:hAnsi="Sylfaen"/>
                <w:sz w:val="22"/>
                <w:szCs w:val="22"/>
              </w:rPr>
              <w:t>10</w:t>
            </w:r>
          </w:p>
        </w:tc>
        <w:tc>
          <w:tcPr>
            <w:tcW w:w="4500" w:type="dxa"/>
            <w:shd w:val="clear" w:color="auto" w:fill="auto"/>
          </w:tcPr>
          <w:p w14:paraId="0B314F0F" w14:textId="77777777" w:rsidR="00AE4476" w:rsidRPr="00EF3DDE" w:rsidRDefault="00AE4476" w:rsidP="00CE4A5D">
            <w:pPr>
              <w:jc w:val="both"/>
              <w:rPr>
                <w:rFonts w:ascii="Sylfaen" w:hAnsi="Sylfaen"/>
                <w:sz w:val="22"/>
                <w:szCs w:val="22"/>
              </w:rPr>
            </w:pPr>
            <w:r w:rsidRPr="00EF3DDE">
              <w:rPr>
                <w:rFonts w:ascii="Sylfaen" w:hAnsi="Sylfaen"/>
                <w:sz w:val="22"/>
                <w:szCs w:val="22"/>
              </w:rPr>
              <w:t>თბოგამტარობის კოეფიციენტი</w:t>
            </w:r>
          </w:p>
        </w:tc>
        <w:tc>
          <w:tcPr>
            <w:tcW w:w="1316" w:type="dxa"/>
            <w:shd w:val="clear" w:color="auto" w:fill="auto"/>
          </w:tcPr>
          <w:p w14:paraId="7DB299A2" w14:textId="77777777" w:rsidR="00AE4476" w:rsidRPr="00EF3DDE" w:rsidRDefault="00AE4476" w:rsidP="00CE4A5D">
            <w:pPr>
              <w:jc w:val="center"/>
              <w:rPr>
                <w:rFonts w:ascii="Sylfaen" w:hAnsi="Sylfaen"/>
                <w:sz w:val="22"/>
                <w:szCs w:val="22"/>
              </w:rPr>
            </w:pPr>
            <w:r w:rsidRPr="00EF3DDE">
              <w:rPr>
                <w:rFonts w:ascii="Sylfaen" w:hAnsi="Sylfaen"/>
                <w:sz w:val="22"/>
                <w:szCs w:val="22"/>
              </w:rPr>
              <w:t>2.2.10</w:t>
            </w:r>
          </w:p>
        </w:tc>
        <w:tc>
          <w:tcPr>
            <w:tcW w:w="3348" w:type="dxa"/>
            <w:shd w:val="clear" w:color="auto" w:fill="auto"/>
          </w:tcPr>
          <w:p w14:paraId="47BCDBFB"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w:t>
            </w:r>
          </w:p>
        </w:tc>
      </w:tr>
      <w:tr w:rsidR="00AE4476" w:rsidRPr="00EF3DDE" w14:paraId="2992FB74" w14:textId="77777777" w:rsidTr="00CE4A5D">
        <w:tc>
          <w:tcPr>
            <w:tcW w:w="9812" w:type="dxa"/>
            <w:gridSpan w:val="4"/>
            <w:shd w:val="clear" w:color="auto" w:fill="auto"/>
          </w:tcPr>
          <w:p w14:paraId="1DC4FFB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მდგრადობის ასპექტები</w:t>
            </w:r>
          </w:p>
        </w:tc>
      </w:tr>
      <w:tr w:rsidR="00AE4476" w:rsidRPr="00EF3DDE" w14:paraId="6C5FD1B3" w14:textId="77777777" w:rsidTr="00CE4A5D">
        <w:tc>
          <w:tcPr>
            <w:tcW w:w="648" w:type="dxa"/>
            <w:shd w:val="clear" w:color="auto" w:fill="auto"/>
          </w:tcPr>
          <w:p w14:paraId="06C5612B" w14:textId="77777777" w:rsidR="00AE4476" w:rsidRPr="00EF3DDE" w:rsidRDefault="00AE4476" w:rsidP="00CE4A5D">
            <w:pPr>
              <w:jc w:val="both"/>
              <w:rPr>
                <w:rFonts w:ascii="Sylfaen" w:hAnsi="Sylfaen"/>
                <w:sz w:val="22"/>
                <w:szCs w:val="22"/>
              </w:rPr>
            </w:pPr>
            <w:r w:rsidRPr="00EF3DDE">
              <w:rPr>
                <w:rFonts w:ascii="Sylfaen" w:hAnsi="Sylfaen"/>
                <w:sz w:val="22"/>
                <w:szCs w:val="22"/>
              </w:rPr>
              <w:t>11</w:t>
            </w:r>
          </w:p>
        </w:tc>
        <w:tc>
          <w:tcPr>
            <w:tcW w:w="4500" w:type="dxa"/>
            <w:shd w:val="clear" w:color="auto" w:fill="auto"/>
          </w:tcPr>
          <w:p w14:paraId="5D2D61CC"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მდგრადობა</w:t>
            </w:r>
          </w:p>
          <w:p w14:paraId="310DAB46"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lastRenderedPageBreak/>
              <w:t>• ჰიგროთერმული ქცევა</w:t>
            </w:r>
          </w:p>
          <w:p w14:paraId="74705FF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90°C ტემპერატურის მდუღარე წყალში 6 საათის განმავლობაში ჩაშვების ეფექტი</w:t>
            </w:r>
          </w:p>
          <w:p w14:paraId="161D6D48"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20°C ტემპერატურის წყალში 500 საათის განმავლობაში ჩაშვების ეფექტი</w:t>
            </w:r>
          </w:p>
          <w:p w14:paraId="01F616A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გაყინვა-გალღობის ციკლების ეფექტი</w:t>
            </w:r>
          </w:p>
          <w:p w14:paraId="58CF1686"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სითბოს ხანგრძლივი ზემოქმედების ეფექტი (2500 საათი 80°C ცხელ და მშრალ ჰაერზე)</w:t>
            </w:r>
          </w:p>
          <w:p w14:paraId="1B9FEC1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ცოცვ</w:t>
            </w:r>
            <w:r w:rsidRPr="00EF3DDE">
              <w:rPr>
                <w:rFonts w:ascii="Sylfaen" w:hAnsi="Sylfaen"/>
                <w:sz w:val="22"/>
                <w:szCs w:val="22"/>
              </w:rPr>
              <w:t>ადობ</w:t>
            </w:r>
            <w:r w:rsidRPr="00EF3DDE">
              <w:rPr>
                <w:rFonts w:ascii="Sylfaen" w:hAnsi="Sylfaen"/>
                <w:sz w:val="22"/>
                <w:szCs w:val="22"/>
                <w:lang w:val="ka-GE"/>
              </w:rPr>
              <w:t>ის ტესტი</w:t>
            </w:r>
          </w:p>
        </w:tc>
        <w:tc>
          <w:tcPr>
            <w:tcW w:w="1316" w:type="dxa"/>
            <w:shd w:val="clear" w:color="auto" w:fill="auto"/>
          </w:tcPr>
          <w:p w14:paraId="613053C4" w14:textId="77777777" w:rsidR="00AE4476" w:rsidRPr="00EF3DDE" w:rsidRDefault="00AE4476" w:rsidP="00CE4A5D">
            <w:pPr>
              <w:rPr>
                <w:rFonts w:ascii="Sylfaen" w:hAnsi="Sylfaen"/>
                <w:sz w:val="22"/>
                <w:szCs w:val="22"/>
              </w:rPr>
            </w:pPr>
          </w:p>
          <w:p w14:paraId="160A6F41" w14:textId="77777777" w:rsidR="00AE4476" w:rsidRPr="00EF3DDE" w:rsidRDefault="00AE4476" w:rsidP="00CE4A5D">
            <w:pPr>
              <w:jc w:val="center"/>
              <w:rPr>
                <w:rFonts w:ascii="Sylfaen" w:hAnsi="Sylfaen"/>
                <w:sz w:val="22"/>
                <w:szCs w:val="22"/>
              </w:rPr>
            </w:pPr>
            <w:r w:rsidRPr="00EF3DDE">
              <w:rPr>
                <w:rFonts w:ascii="Sylfaen" w:hAnsi="Sylfaen"/>
                <w:sz w:val="22"/>
                <w:szCs w:val="22"/>
              </w:rPr>
              <w:lastRenderedPageBreak/>
              <w:t>2.2.11.1</w:t>
            </w:r>
          </w:p>
          <w:p w14:paraId="295ADD6B" w14:textId="77777777" w:rsidR="00AE4476" w:rsidRPr="00EF3DDE" w:rsidRDefault="00AE4476" w:rsidP="00CE4A5D">
            <w:pPr>
              <w:jc w:val="center"/>
              <w:rPr>
                <w:rFonts w:ascii="Sylfaen" w:hAnsi="Sylfaen"/>
                <w:sz w:val="22"/>
                <w:szCs w:val="22"/>
                <w:lang w:val="ka-GE"/>
              </w:rPr>
            </w:pPr>
          </w:p>
          <w:p w14:paraId="1DED0C51" w14:textId="77777777" w:rsidR="00AE4476" w:rsidRPr="00EF3DDE" w:rsidRDefault="00AE4476" w:rsidP="00CE4A5D">
            <w:pPr>
              <w:jc w:val="center"/>
              <w:rPr>
                <w:rFonts w:ascii="Sylfaen" w:hAnsi="Sylfaen"/>
                <w:sz w:val="22"/>
                <w:szCs w:val="22"/>
              </w:rPr>
            </w:pPr>
            <w:r w:rsidRPr="00EF3DDE">
              <w:rPr>
                <w:rFonts w:ascii="Sylfaen" w:hAnsi="Sylfaen"/>
                <w:sz w:val="22"/>
                <w:szCs w:val="22"/>
              </w:rPr>
              <w:t>2.2.11.2</w:t>
            </w:r>
          </w:p>
          <w:p w14:paraId="29FE4CFA" w14:textId="77777777" w:rsidR="00AE4476" w:rsidRPr="00EF3DDE" w:rsidRDefault="00AE4476" w:rsidP="00CE4A5D">
            <w:pPr>
              <w:jc w:val="center"/>
              <w:rPr>
                <w:rFonts w:ascii="Sylfaen" w:hAnsi="Sylfaen"/>
                <w:sz w:val="22"/>
                <w:szCs w:val="22"/>
                <w:lang w:val="ka-GE"/>
              </w:rPr>
            </w:pPr>
          </w:p>
          <w:p w14:paraId="1BDBEC96" w14:textId="77777777" w:rsidR="00AE4476" w:rsidRPr="00EF3DDE" w:rsidRDefault="00AE4476" w:rsidP="00CE4A5D">
            <w:pPr>
              <w:jc w:val="center"/>
              <w:rPr>
                <w:rFonts w:ascii="Sylfaen" w:hAnsi="Sylfaen"/>
                <w:sz w:val="22"/>
                <w:szCs w:val="22"/>
              </w:rPr>
            </w:pPr>
            <w:r w:rsidRPr="00EF3DDE">
              <w:rPr>
                <w:rFonts w:ascii="Sylfaen" w:hAnsi="Sylfaen"/>
                <w:sz w:val="22"/>
                <w:szCs w:val="22"/>
              </w:rPr>
              <w:t>2.2.11.3</w:t>
            </w:r>
          </w:p>
          <w:p w14:paraId="5F100132" w14:textId="77777777" w:rsidR="00AE4476" w:rsidRPr="00EF3DDE" w:rsidRDefault="00AE4476" w:rsidP="00CE4A5D">
            <w:pPr>
              <w:jc w:val="center"/>
              <w:rPr>
                <w:rFonts w:ascii="Sylfaen" w:hAnsi="Sylfaen"/>
                <w:sz w:val="22"/>
                <w:szCs w:val="22"/>
              </w:rPr>
            </w:pPr>
            <w:r w:rsidRPr="00EF3DDE">
              <w:rPr>
                <w:rFonts w:ascii="Sylfaen" w:hAnsi="Sylfaen"/>
                <w:sz w:val="22"/>
                <w:szCs w:val="22"/>
              </w:rPr>
              <w:t>2.2.11.4</w:t>
            </w:r>
          </w:p>
          <w:p w14:paraId="040AB8AE" w14:textId="77777777" w:rsidR="00AE4476" w:rsidRPr="00EF3DDE" w:rsidRDefault="00AE4476" w:rsidP="00CE4A5D">
            <w:pPr>
              <w:rPr>
                <w:rFonts w:ascii="Sylfaen" w:hAnsi="Sylfaen"/>
                <w:sz w:val="22"/>
                <w:szCs w:val="22"/>
                <w:lang w:val="ka-GE"/>
              </w:rPr>
            </w:pPr>
          </w:p>
          <w:p w14:paraId="2A5B92B3" w14:textId="77777777" w:rsidR="00AE4476" w:rsidRPr="00EF3DDE" w:rsidRDefault="00AE4476" w:rsidP="00CE4A5D">
            <w:pPr>
              <w:jc w:val="center"/>
              <w:rPr>
                <w:rFonts w:ascii="Sylfaen" w:hAnsi="Sylfaen"/>
                <w:sz w:val="22"/>
                <w:szCs w:val="22"/>
              </w:rPr>
            </w:pPr>
            <w:r w:rsidRPr="00EF3DDE">
              <w:rPr>
                <w:rFonts w:ascii="Sylfaen" w:hAnsi="Sylfaen"/>
                <w:sz w:val="22"/>
                <w:szCs w:val="22"/>
              </w:rPr>
              <w:t>2.2.11.5</w:t>
            </w:r>
          </w:p>
          <w:p w14:paraId="1617AC4E" w14:textId="77777777" w:rsidR="00AE4476" w:rsidRPr="00EF3DDE" w:rsidRDefault="00AE4476" w:rsidP="00CE4A5D">
            <w:pPr>
              <w:jc w:val="center"/>
              <w:rPr>
                <w:rFonts w:ascii="Sylfaen" w:hAnsi="Sylfaen"/>
                <w:sz w:val="22"/>
                <w:szCs w:val="22"/>
              </w:rPr>
            </w:pPr>
            <w:r w:rsidRPr="00EF3DDE">
              <w:rPr>
                <w:rFonts w:ascii="Sylfaen" w:hAnsi="Sylfaen"/>
                <w:sz w:val="22"/>
                <w:szCs w:val="22"/>
              </w:rPr>
              <w:t>2.2.11.6</w:t>
            </w:r>
          </w:p>
        </w:tc>
        <w:tc>
          <w:tcPr>
            <w:tcW w:w="3348" w:type="dxa"/>
            <w:shd w:val="clear" w:color="auto" w:fill="auto"/>
          </w:tcPr>
          <w:p w14:paraId="2539E68F" w14:textId="77777777" w:rsidR="00AE4476" w:rsidRPr="00EF3DDE" w:rsidRDefault="00AE4476" w:rsidP="00CE4A5D">
            <w:pPr>
              <w:jc w:val="center"/>
              <w:rPr>
                <w:rFonts w:ascii="Sylfaen" w:hAnsi="Sylfaen"/>
                <w:sz w:val="22"/>
                <w:szCs w:val="22"/>
              </w:rPr>
            </w:pPr>
          </w:p>
          <w:p w14:paraId="394EB499" w14:textId="77777777" w:rsidR="00AE4476" w:rsidRPr="00EF3DDE" w:rsidRDefault="00AE4476" w:rsidP="00CE4A5D">
            <w:pPr>
              <w:jc w:val="center"/>
              <w:rPr>
                <w:rFonts w:ascii="Sylfaen" w:hAnsi="Sylfaen"/>
                <w:sz w:val="22"/>
                <w:szCs w:val="22"/>
              </w:rPr>
            </w:pPr>
            <w:r w:rsidRPr="00EF3DDE">
              <w:rPr>
                <w:rFonts w:ascii="Sylfaen" w:hAnsi="Sylfaen"/>
                <w:sz w:val="22"/>
                <w:szCs w:val="22"/>
              </w:rPr>
              <w:lastRenderedPageBreak/>
              <w:t>დონე / აღწერა</w:t>
            </w:r>
          </w:p>
          <w:p w14:paraId="1B731159" w14:textId="77777777" w:rsidR="00AE4476" w:rsidRPr="00EF3DDE" w:rsidRDefault="00AE4476" w:rsidP="00CE4A5D">
            <w:pPr>
              <w:jc w:val="center"/>
              <w:rPr>
                <w:rFonts w:ascii="Sylfaen" w:hAnsi="Sylfaen"/>
                <w:sz w:val="22"/>
                <w:szCs w:val="22"/>
                <w:lang w:val="ka-GE"/>
              </w:rPr>
            </w:pPr>
          </w:p>
          <w:p w14:paraId="286D4CEA"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 / აღწერა</w:t>
            </w:r>
          </w:p>
          <w:p w14:paraId="042C6EB9" w14:textId="77777777" w:rsidR="00AE4476" w:rsidRPr="00EF3DDE" w:rsidRDefault="00AE4476" w:rsidP="00CE4A5D">
            <w:pPr>
              <w:jc w:val="center"/>
              <w:rPr>
                <w:rFonts w:ascii="Sylfaen" w:hAnsi="Sylfaen"/>
                <w:sz w:val="22"/>
                <w:szCs w:val="22"/>
                <w:lang w:val="ka-GE"/>
              </w:rPr>
            </w:pPr>
          </w:p>
          <w:p w14:paraId="37A06E26"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 / აღწერა</w:t>
            </w:r>
          </w:p>
          <w:p w14:paraId="20AE7176"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 / აღწერა</w:t>
            </w:r>
          </w:p>
          <w:p w14:paraId="5F43848C" w14:textId="77777777" w:rsidR="00AE4476" w:rsidRPr="00EF3DDE" w:rsidRDefault="00AE4476" w:rsidP="00CE4A5D">
            <w:pPr>
              <w:rPr>
                <w:rFonts w:ascii="Sylfaen" w:hAnsi="Sylfaen"/>
                <w:sz w:val="22"/>
                <w:szCs w:val="22"/>
                <w:lang w:val="ka-GE"/>
              </w:rPr>
            </w:pPr>
          </w:p>
          <w:p w14:paraId="3C40D00B"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 / აღწერა</w:t>
            </w:r>
          </w:p>
          <w:p w14:paraId="1D7A0007" w14:textId="77777777" w:rsidR="00AE4476" w:rsidRPr="00EF3DDE" w:rsidRDefault="00AE4476" w:rsidP="00CE4A5D">
            <w:pPr>
              <w:jc w:val="center"/>
              <w:rPr>
                <w:rFonts w:ascii="Sylfaen" w:hAnsi="Sylfaen"/>
                <w:sz w:val="22"/>
                <w:szCs w:val="22"/>
              </w:rPr>
            </w:pPr>
            <w:r w:rsidRPr="00EF3DDE">
              <w:rPr>
                <w:rFonts w:ascii="Sylfaen" w:hAnsi="Sylfaen"/>
                <w:sz w:val="22"/>
                <w:szCs w:val="22"/>
              </w:rPr>
              <w:t>დონე</w:t>
            </w:r>
          </w:p>
        </w:tc>
      </w:tr>
    </w:tbl>
    <w:p w14:paraId="32FCB2F8" w14:textId="77777777" w:rsidR="00AE4476" w:rsidRPr="00EF3DDE" w:rsidRDefault="00AE4476" w:rsidP="00AE4476">
      <w:pPr>
        <w:jc w:val="both"/>
        <w:rPr>
          <w:rFonts w:ascii="Sylfaen" w:hAnsi="Sylfaen"/>
          <w:sz w:val="22"/>
          <w:szCs w:val="22"/>
        </w:rPr>
      </w:pPr>
    </w:p>
    <w:p w14:paraId="236AA026"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 პროდუქტის მახასიათებლების შეფასების მეთოდები და კრიტერიუმები პროდუქტის ძირითად მახასიათებლებთან მიმართებაში</w:t>
      </w:r>
    </w:p>
    <w:p w14:paraId="4C8E934B" w14:textId="77777777" w:rsidR="00AE4476" w:rsidRPr="00EF3DDE" w:rsidRDefault="00AE4476" w:rsidP="00AE4476">
      <w:pPr>
        <w:jc w:val="both"/>
        <w:rPr>
          <w:rFonts w:ascii="Sylfaen" w:hAnsi="Sylfaen"/>
          <w:b/>
          <w:bCs/>
          <w:sz w:val="22"/>
          <w:szCs w:val="22"/>
          <w:lang w:val="ka-GE"/>
        </w:rPr>
      </w:pPr>
    </w:p>
    <w:p w14:paraId="14B574A6" w14:textId="0B91F563" w:rsidR="00AE4476" w:rsidRPr="00EF3DDE" w:rsidRDefault="00AE4476" w:rsidP="00AE4476">
      <w:pPr>
        <w:jc w:val="both"/>
        <w:rPr>
          <w:rFonts w:ascii="Sylfaen" w:hAnsi="Sylfaen"/>
          <w:sz w:val="22"/>
          <w:szCs w:val="22"/>
        </w:rPr>
      </w:pPr>
      <w:r w:rsidRPr="00EF3DDE">
        <w:rPr>
          <w:rFonts w:ascii="Sylfaen" w:hAnsi="Sylfaen"/>
          <w:sz w:val="22"/>
          <w:szCs w:val="22"/>
          <w:lang w:val="ka-GE"/>
        </w:rPr>
        <w:t xml:space="preserve">ეს თავი მიზნად ისახავს შესაბამისობის შემფასებელი ორგანოებისთვის ინსტრუქციების მიწოდებას. ამიტომ ისეთი ფორმულირებების გამოყენება, როგორიცაა „უნდა იყოს წარმოდგენილი შესაბამისობის დამადასტურებელ დოკუმენტში“ ან „ეს უნდა იყოს მითითებული შესაბამისობის დამადასტურებელ დოკუმენტში“, უნდა </w:t>
      </w:r>
      <w:r w:rsidR="00CE4A5D">
        <w:rPr>
          <w:rFonts w:ascii="Sylfaen" w:hAnsi="Sylfaen"/>
          <w:sz w:val="22"/>
          <w:szCs w:val="22"/>
          <w:lang w:val="ka-GE"/>
        </w:rPr>
        <w:t>იქნეს</w:t>
      </w:r>
      <w:r w:rsidRPr="00EF3DDE">
        <w:rPr>
          <w:rFonts w:ascii="Sylfaen" w:hAnsi="Sylfaen"/>
          <w:sz w:val="22"/>
          <w:szCs w:val="22"/>
          <w:lang w:val="ka-GE"/>
        </w:rPr>
        <w:t xml:space="preserve"> გაგებული მხოლოდ როგორც შესაბამისობის შემფასებელ</w:t>
      </w:r>
      <w:r w:rsidR="00CE4A5D">
        <w:rPr>
          <w:rFonts w:ascii="Sylfaen" w:hAnsi="Sylfaen"/>
          <w:sz w:val="22"/>
          <w:szCs w:val="22"/>
          <w:lang w:val="ka-GE"/>
        </w:rPr>
        <w:t>ი</w:t>
      </w:r>
      <w:r w:rsidRPr="00EF3DDE">
        <w:rPr>
          <w:rFonts w:ascii="Sylfaen" w:hAnsi="Sylfaen"/>
          <w:sz w:val="22"/>
          <w:szCs w:val="22"/>
          <w:lang w:val="ka-GE"/>
        </w:rPr>
        <w:t xml:space="preserve"> ორგანოებისთვის განკუთვნილი ინსტრუქციები იმის შესახებ, თუ როგორ უნდა იყოს წარმოდგენილი შეფასების შედეგები შესაბამისობის დამადასტურებელ დოკუმენტში. ასეთი ფორმულირებები მწარმოებელს არანაირ ვალდებულებას არ აკისრებს და შესაბამისობის შემფასებელი ორგანო არ განახორციელებს შესრულების შეფასებას მოცემულ არსებით მახასიათებელთან მიმართებაში, როდესაც მწარმოებელს არ სურს ამ შესრულების გაცხადება შესრულების დეკლარაციაში.</w:t>
      </w:r>
    </w:p>
    <w:p w14:paraId="1048B3F6" w14:textId="77777777" w:rsidR="00AE4476" w:rsidRPr="00EF3DDE" w:rsidRDefault="00AE4476" w:rsidP="00AE4476">
      <w:pPr>
        <w:jc w:val="both"/>
        <w:rPr>
          <w:rFonts w:ascii="Sylfaen" w:hAnsi="Sylfaen"/>
          <w:sz w:val="22"/>
          <w:szCs w:val="22"/>
          <w:lang w:val="ka-GE"/>
        </w:rPr>
      </w:pPr>
    </w:p>
    <w:p w14:paraId="502CABE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როდესაც საჭიროა სატესტო ნიმუშების ფორმის კორექტირება, ნიმუშები უნდა მოიჭრას ლითონის ფურცლიდან წყლის ჭავლური საჭრელი მანქანის, ვერტიკალური ხერხის ან კომპიუტერული რიცხვითი მართვის მოწყობილობების გამოყენებით. ყველა ტესტი უნდა ჩატარდეს ნორმალურ ლაბორატორიულ გარემოში (+23 ± 2) °C და RH (50 ± 10) % (კლასი 2) სსტ ისო 291:2008/2021-ის მე-6 პუნქტის შესაბამისად, თუ შესაბამისი სატესტო პროცედურა არ განსაზღვრავს სხვა პირობებს. სატესტო ნიმუშები უნდა იყოს შენახული ლაბორატორიულ გარემოში ტესტირებამდე 24 საათის განმავლობაში, თუ ტესტის პროცედურა სხვაგვარად არ მიუთითებს.</w:t>
      </w:r>
    </w:p>
    <w:p w14:paraId="5CCC687B" w14:textId="77777777" w:rsidR="00AE4476" w:rsidRPr="00EF3DDE" w:rsidRDefault="00AE4476" w:rsidP="00AE4476">
      <w:pPr>
        <w:jc w:val="both"/>
        <w:rPr>
          <w:rFonts w:ascii="Sylfaen" w:hAnsi="Sylfaen"/>
          <w:sz w:val="22"/>
          <w:szCs w:val="22"/>
        </w:rPr>
      </w:pPr>
    </w:p>
    <w:p w14:paraId="28D1182B" w14:textId="0490BA3A" w:rsidR="00AE4476" w:rsidRPr="00EF3DDE" w:rsidRDefault="00AE4476" w:rsidP="00AE4476">
      <w:pPr>
        <w:jc w:val="both"/>
        <w:rPr>
          <w:rFonts w:ascii="Sylfaen" w:hAnsi="Sylfaen"/>
          <w:sz w:val="22"/>
          <w:szCs w:val="22"/>
          <w:lang w:val="ka-GE"/>
        </w:rPr>
      </w:pPr>
      <w:r w:rsidRPr="00EF3DDE">
        <w:rPr>
          <w:rFonts w:ascii="Sylfaen" w:hAnsi="Sylfaen"/>
          <w:sz w:val="22"/>
          <w:szCs w:val="22"/>
        </w:rPr>
        <w:t>ერთი და ი</w:t>
      </w:r>
      <w:r w:rsidR="00CE4A5D">
        <w:rPr>
          <w:rFonts w:ascii="Sylfaen" w:hAnsi="Sylfaen"/>
          <w:sz w:val="22"/>
          <w:szCs w:val="22"/>
          <w:lang w:val="ka-GE"/>
        </w:rPr>
        <w:t>მა</w:t>
      </w:r>
      <w:r w:rsidRPr="00EF3DDE">
        <w:rPr>
          <w:rFonts w:ascii="Sylfaen" w:hAnsi="Sylfaen"/>
          <w:sz w:val="22"/>
          <w:szCs w:val="22"/>
        </w:rPr>
        <w:t xml:space="preserve">ვე სისქის </w:t>
      </w:r>
      <w:r w:rsidRPr="00EF3DDE">
        <w:rPr>
          <w:rFonts w:ascii="Sylfaen" w:hAnsi="Sylfaen"/>
          <w:sz w:val="22"/>
          <w:szCs w:val="22"/>
          <w:lang w:val="ka-GE"/>
        </w:rPr>
        <w:t>მქონე პირიანი</w:t>
      </w:r>
      <w:r w:rsidRPr="00EF3DDE">
        <w:rPr>
          <w:rFonts w:ascii="Sylfaen" w:hAnsi="Sylfaen"/>
          <w:sz w:val="22"/>
          <w:szCs w:val="22"/>
        </w:rPr>
        <w:t xml:space="preserve"> </w:t>
      </w:r>
      <w:r w:rsidRPr="00EF3DDE">
        <w:rPr>
          <w:rFonts w:ascii="Sylfaen" w:hAnsi="Sylfaen"/>
          <w:sz w:val="22"/>
          <w:szCs w:val="22"/>
          <w:lang w:val="ka-GE"/>
        </w:rPr>
        <w:t xml:space="preserve">ლითონის ფურცლებისთვის, </w:t>
      </w:r>
      <w:r w:rsidRPr="00EF3DDE">
        <w:rPr>
          <w:rFonts w:ascii="Sylfaen" w:hAnsi="Sylfaen"/>
          <w:sz w:val="22"/>
          <w:szCs w:val="22"/>
        </w:rPr>
        <w:t>რომლებიც წარმოებულია ერთზე მეტი სისქით, ტესტები უნდა ჩატარდეს</w:t>
      </w:r>
      <w:r w:rsidR="00CE4A5D">
        <w:rPr>
          <w:rFonts w:ascii="Sylfaen" w:hAnsi="Sylfaen"/>
          <w:sz w:val="22"/>
          <w:szCs w:val="22"/>
          <w:lang w:val="ka-GE"/>
        </w:rPr>
        <w:t>,</w:t>
      </w:r>
      <w:r w:rsidRPr="00EF3DDE">
        <w:rPr>
          <w:rFonts w:ascii="Sylfaen" w:hAnsi="Sylfaen"/>
          <w:sz w:val="22"/>
          <w:szCs w:val="22"/>
        </w:rPr>
        <w:t xml:space="preserve"> </w:t>
      </w:r>
      <w:r w:rsidRPr="00EF3DDE">
        <w:rPr>
          <w:rFonts w:ascii="Sylfaen" w:hAnsi="Sylfaen"/>
          <w:sz w:val="22"/>
          <w:szCs w:val="22"/>
          <w:lang w:val="ka-GE"/>
        </w:rPr>
        <w:t>სულ მცირე,</w:t>
      </w:r>
      <w:r w:rsidRPr="00EF3DDE">
        <w:rPr>
          <w:rFonts w:ascii="Sylfaen" w:hAnsi="Sylfaen"/>
          <w:sz w:val="22"/>
          <w:szCs w:val="22"/>
        </w:rPr>
        <w:t xml:space="preserve"> მაქსიმალური და მინიმალური სისქის პროდუქტის ნიმუშებზე. </w:t>
      </w:r>
      <w:r w:rsidRPr="00EF3DDE">
        <w:rPr>
          <w:rFonts w:ascii="Sylfaen" w:hAnsi="Sylfaen"/>
          <w:sz w:val="22"/>
          <w:szCs w:val="22"/>
          <w:lang w:val="ka-GE"/>
        </w:rPr>
        <w:t>შესაბამისად,</w:t>
      </w:r>
      <w:r w:rsidRPr="00EF3DDE">
        <w:rPr>
          <w:rFonts w:ascii="Sylfaen" w:hAnsi="Sylfaen"/>
          <w:sz w:val="22"/>
          <w:szCs w:val="22"/>
        </w:rPr>
        <w:t xml:space="preserve"> </w:t>
      </w:r>
      <w:r w:rsidRPr="00EF3DDE">
        <w:rPr>
          <w:rFonts w:ascii="Sylfaen" w:hAnsi="Sylfaen"/>
          <w:sz w:val="22"/>
          <w:szCs w:val="22"/>
          <w:lang w:val="ka-GE"/>
        </w:rPr>
        <w:t>შესაბამისობის დამადასტურებელ დოკუმენტ</w:t>
      </w:r>
      <w:r w:rsidRPr="00EF3DDE">
        <w:rPr>
          <w:rFonts w:ascii="Sylfaen" w:hAnsi="Sylfaen"/>
          <w:sz w:val="22"/>
          <w:szCs w:val="22"/>
        </w:rPr>
        <w:t>ში მინიმუმ მინიმალური და მაქსიმალური შედეგები უნდა იყოს მოცემული.</w:t>
      </w:r>
    </w:p>
    <w:p w14:paraId="7898E928" w14:textId="77777777" w:rsidR="00AE4476" w:rsidRPr="00EF3DDE" w:rsidRDefault="00AE4476" w:rsidP="00AE4476">
      <w:pPr>
        <w:rPr>
          <w:rFonts w:ascii="Sylfaen" w:hAnsi="Sylfaen"/>
          <w:sz w:val="22"/>
          <w:szCs w:val="22"/>
          <w:lang w:val="ka-GE"/>
        </w:rPr>
      </w:pPr>
    </w:p>
    <w:p w14:paraId="1D35A4EF"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 რეაქცია ცეცხლზე</w:t>
      </w:r>
    </w:p>
    <w:p w14:paraId="2E0532F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1881659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ცეცხლზე რეაქციის დადგენა.</w:t>
      </w:r>
    </w:p>
    <w:p w14:paraId="3723BB6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შეფასების მეთოდი</w:t>
      </w:r>
    </w:p>
    <w:p w14:paraId="70D9654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ლითონის ფურცელი უნდა შემოწმდეს სსტ ენ 13501-1:2018/2018 სტანდარტის შესაბამისად, შესაბამისი ცეცხლზე რეაქციის კლასისთვის შესაბამისი მეთოდის(ების) გამოყენებით. </w:t>
      </w:r>
    </w:p>
    <w:p w14:paraId="5F0F9FEC" w14:textId="77777777" w:rsidR="00AE4476" w:rsidRPr="00EF3DDE" w:rsidRDefault="00AE4476" w:rsidP="00AE4476">
      <w:pPr>
        <w:jc w:val="both"/>
        <w:rPr>
          <w:rFonts w:ascii="Sylfaen" w:hAnsi="Sylfaen"/>
          <w:sz w:val="22"/>
          <w:szCs w:val="22"/>
          <w:lang w:val="ka-GE"/>
        </w:rPr>
      </w:pPr>
    </w:p>
    <w:p w14:paraId="75770B0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შედეგების გამოხატვა</w:t>
      </w:r>
    </w:p>
    <w:p w14:paraId="72F00E9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პროდუქტის ცეცხლზე რეაქციის კლასი უნდა იყოს მითითებული შესაბამისობის დამადასტურებელ დოკუმენტში იმ პირობებთან ერთად, რომელთათვისაც კლასიფიკაცია ძალაშია.</w:t>
      </w:r>
    </w:p>
    <w:p w14:paraId="7E6DD162" w14:textId="77777777" w:rsidR="00AE4476" w:rsidRPr="00EF3DDE" w:rsidRDefault="00AE4476" w:rsidP="00AE4476">
      <w:pPr>
        <w:jc w:val="both"/>
        <w:rPr>
          <w:rFonts w:ascii="Sylfaen" w:hAnsi="Sylfaen"/>
          <w:sz w:val="22"/>
          <w:szCs w:val="22"/>
          <w:lang w:val="ka-GE"/>
        </w:rPr>
      </w:pPr>
    </w:p>
    <w:p w14:paraId="5606A4E5"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2.2.2. საშიში ნივთიერებების შემცველობა, ემისია და/ან გამოყოფა</w:t>
      </w:r>
    </w:p>
    <w:p w14:paraId="57F0CE9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პროდუქტის ემისიასთან და/ან გამოყოფასთან დაკავშირებული მახასიათებლების და, საჭიროების შემთხვევაში, საშიში ნივთიერებების შემცველობის დადგენა. ლითონის ფურცელი შეფასდება მწარმოებლის მიერ მოწოდებული ინფორმაციის საფუძველზე გამოშვების სცენარების იდენტიფიცირების შემდეგ, პროდუქტის დანიშნულებისამებრ გამოყენებისა და იმ წევრი სახელმწიფოების გათვალისწინებით, სადაც მწარმოებელს სურს თავისი პროდუქტის ბაზარზე განთავსება.</w:t>
      </w:r>
    </w:p>
    <w:p w14:paraId="4C334CA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მწარმოებელი არ არის ვალდებული:</w:t>
      </w:r>
    </w:p>
    <w:p w14:paraId="67117B69" w14:textId="557C35F8"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შესაბამისობის შემფასებელ ორგანოს მიაწოდოს პროდუქტის (ან პროდუქტის შემადგენელი ნაწილების) ქიმიური შემადგენლობისა და შედგენილობის შესახებ ინფორმაცია ან</w:t>
      </w:r>
    </w:p>
    <w:p w14:paraId="24B860EF" w14:textId="3F450276"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შესაბამისობის შემფასებელ ორგანოს წარუდგინოს წერილობითი დეკლარაცია, რომელშიც მითითებული იქნება შეიცავს თუ არა პროდუქტი (ან პროდუქტის შემადგენელი ნაწილები) ნივთიერებებს, რომლებიც კლასიფიცირებულია, როგორც საშიში.</w:t>
      </w:r>
    </w:p>
    <w:p w14:paraId="506B78F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მწარმოებლის მიერ პროდუქტების ქიმიური შემადგენლობის შესახებ მოწოდებული ნებისმიერი ინფორმაცია არ შეიძლება გავრცელდეს შესაბამისობის შემფასებელ ორგანოებზე.</w:t>
      </w:r>
    </w:p>
    <w:p w14:paraId="460D0BF3" w14:textId="77777777" w:rsidR="00AE4476" w:rsidRPr="00EF3DDE" w:rsidRDefault="00AE4476" w:rsidP="00AE4476">
      <w:pPr>
        <w:jc w:val="both"/>
        <w:rPr>
          <w:rFonts w:ascii="Sylfaen" w:hAnsi="Sylfaen"/>
          <w:sz w:val="22"/>
          <w:szCs w:val="22"/>
          <w:lang w:val="ka-GE"/>
        </w:rPr>
      </w:pPr>
    </w:p>
    <w:p w14:paraId="7D90502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ამ პროდუქტის გამოყოფის სავარაუდო სცენარები და სახიფათო ნივთიერებებთან მიმართებაში გამოყენების სავარაუდო შემთხვევები შემდეგია:</w:t>
      </w:r>
    </w:p>
    <w:p w14:paraId="245FD11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IA1: პროდუქტი, რომელიც პირდაპირ კონტაქტშია შიდა ჰაერთან.</w:t>
      </w:r>
    </w:p>
    <w:p w14:paraId="0AE45E6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S/W1: პროდუქტი, რომელიც პირდაპირ კონტაქტშია ნიადაგთან, მიწისქვეშა და ზედაპირულ წყლებთან.</w:t>
      </w:r>
    </w:p>
    <w:p w14:paraId="76067E7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S/W2: პროდუქტი, რომელიც არაპირდაპირ კონტაქტშია ნიადაგთან, მიწისქვეშა და ზედაპირულ წყლებთან.</w:t>
      </w:r>
    </w:p>
    <w:p w14:paraId="722E8E64" w14:textId="77777777" w:rsidR="00AE4476" w:rsidRPr="00EF3DDE" w:rsidRDefault="00AE4476" w:rsidP="00AE4476">
      <w:pPr>
        <w:jc w:val="both"/>
        <w:rPr>
          <w:rFonts w:ascii="Sylfaen" w:hAnsi="Sylfaen"/>
          <w:sz w:val="22"/>
          <w:szCs w:val="22"/>
          <w:lang w:val="ka-GE"/>
        </w:rPr>
      </w:pPr>
    </w:p>
    <w:p w14:paraId="7F199992"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2.2.2.1. ნახევრად აქროლადი ორგანული ნაერთები და აქროლადი ორგანული ნაერთები</w:t>
      </w:r>
    </w:p>
    <w:p w14:paraId="1425710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7B6CC35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ნახევრად აქროლადი ორგანული ნაერთების და აქროლადი ორგანული ნაერთების შესახებ ინფორმაციის მიწოდება, შიდა ჰაერზე მათი ზემოქმედებასთან დაკავშირებით.</w:t>
      </w:r>
    </w:p>
    <w:p w14:paraId="168E1515" w14:textId="77777777" w:rsidR="00AE4476" w:rsidRPr="00EF3DDE" w:rsidRDefault="00AE4476" w:rsidP="00AE4476">
      <w:pPr>
        <w:jc w:val="both"/>
        <w:rPr>
          <w:rFonts w:ascii="Sylfaen" w:hAnsi="Sylfaen"/>
          <w:sz w:val="22"/>
          <w:szCs w:val="22"/>
          <w:lang w:val="ka-GE"/>
        </w:rPr>
      </w:pPr>
    </w:p>
    <w:p w14:paraId="63CB7682" w14:textId="77777777" w:rsidR="00AE4476" w:rsidRPr="00EF3DDE" w:rsidRDefault="00AE4476" w:rsidP="00AE4476">
      <w:pPr>
        <w:jc w:val="both"/>
        <w:rPr>
          <w:rFonts w:ascii="Sylfaen" w:hAnsi="Sylfaen"/>
          <w:sz w:val="22"/>
          <w:szCs w:val="22"/>
          <w:lang w:val="ka-GE"/>
        </w:rPr>
      </w:pPr>
    </w:p>
    <w:p w14:paraId="0F8E35B1"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5DAE8052" w14:textId="2BEE92BD"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გამოყოფის სცენარით IA1 გათვალისწინებული დანიშნულებისამებრ გამოყენებისთვის ნახევრად აქროლადი ორგანული ნაერთები (SVOC) და აქროლადი ორგანული ნაერთები (VOC) უნდა განისაზღვროს სსტ ენ 16516:2017+A1:2020/2020-ის შესაბამისად. ემისიების ტესტირებისთვის გამოყენებული დატვირთვის კოეფიციენტი [1 მ2/მ3] აღებული უნდა </w:t>
      </w:r>
      <w:r w:rsidR="00CE4A5D">
        <w:rPr>
          <w:rFonts w:ascii="Sylfaen" w:hAnsi="Sylfaen"/>
          <w:sz w:val="22"/>
          <w:szCs w:val="22"/>
          <w:lang w:val="ka-GE"/>
        </w:rPr>
        <w:t>იქნეს</w:t>
      </w:r>
      <w:r w:rsidRPr="00EF3DDE">
        <w:rPr>
          <w:rFonts w:ascii="Sylfaen" w:hAnsi="Sylfaen"/>
          <w:sz w:val="22"/>
          <w:szCs w:val="22"/>
          <w:lang w:val="ka-GE"/>
        </w:rPr>
        <w:t xml:space="preserve"> 2.2.2.1.1 ცხრილიდან.</w:t>
      </w:r>
    </w:p>
    <w:p w14:paraId="0A7DAC66" w14:textId="77777777" w:rsidR="00AE4476" w:rsidRPr="00EF3DDE" w:rsidRDefault="00AE4476" w:rsidP="00AE4476">
      <w:pPr>
        <w:jc w:val="both"/>
        <w:rPr>
          <w:rFonts w:ascii="Sylfaen" w:hAnsi="Sylfaen"/>
          <w:sz w:val="22"/>
          <w:szCs w:val="22"/>
          <w:lang w:val="ka-GE"/>
        </w:rPr>
      </w:pPr>
    </w:p>
    <w:p w14:paraId="124B7A08" w14:textId="77777777" w:rsidR="00AE4476" w:rsidRPr="00EF3DDE" w:rsidRDefault="00AE4476" w:rsidP="00AE4476">
      <w:pPr>
        <w:jc w:val="both"/>
        <w:rPr>
          <w:rFonts w:ascii="Sylfaen" w:hAnsi="Sylfaen"/>
          <w:sz w:val="22"/>
          <w:szCs w:val="22"/>
          <w:lang w:val="ka-GE"/>
        </w:rPr>
      </w:pPr>
    </w:p>
    <w:p w14:paraId="7495487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ცხრილი 2.2.2.1.1 დატვირთვის კოეფიციენტი L, პროდუქტის ტიპის მიხედვით (სსტ ენ 16516:2017+A1:2020/2020-ის შესაბამისად)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6"/>
        <w:gridCol w:w="4304"/>
      </w:tblGrid>
      <w:tr w:rsidR="00AE4476" w:rsidRPr="00EF3DDE" w14:paraId="070420FC" w14:textId="77777777" w:rsidTr="00CE4A5D">
        <w:tc>
          <w:tcPr>
            <w:tcW w:w="4788" w:type="dxa"/>
            <w:shd w:val="clear" w:color="auto" w:fill="auto"/>
          </w:tcPr>
          <w:p w14:paraId="1E0ADD79"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დანიშნულება</w:t>
            </w:r>
          </w:p>
        </w:tc>
        <w:tc>
          <w:tcPr>
            <w:tcW w:w="4788" w:type="dxa"/>
            <w:shd w:val="clear" w:color="auto" w:fill="auto"/>
          </w:tcPr>
          <w:p w14:paraId="21DF1A64" w14:textId="77777777" w:rsidR="00AE4476" w:rsidRPr="00EF3DDE" w:rsidRDefault="00AE4476" w:rsidP="00CE4A5D">
            <w:pPr>
              <w:jc w:val="center"/>
              <w:rPr>
                <w:rFonts w:ascii="Sylfaen" w:hAnsi="Sylfaen"/>
                <w:sz w:val="22"/>
                <w:szCs w:val="22"/>
              </w:rPr>
            </w:pPr>
            <w:r w:rsidRPr="00EF3DDE">
              <w:rPr>
                <w:rFonts w:ascii="Sylfaen" w:hAnsi="Sylfaen"/>
                <w:sz w:val="22"/>
                <w:szCs w:val="22"/>
              </w:rPr>
              <w:t>ჩატვირთვის ფაქტორი</w:t>
            </w:r>
          </w:p>
        </w:tc>
      </w:tr>
      <w:tr w:rsidR="00AE4476" w:rsidRPr="00EF3DDE" w14:paraId="142D6265" w14:textId="77777777" w:rsidTr="00CE4A5D">
        <w:tc>
          <w:tcPr>
            <w:tcW w:w="4788" w:type="dxa"/>
            <w:shd w:val="clear" w:color="auto" w:fill="auto"/>
          </w:tcPr>
          <w:p w14:paraId="44720EEE"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კედლები</w:t>
            </w:r>
          </w:p>
        </w:tc>
        <w:tc>
          <w:tcPr>
            <w:tcW w:w="4788" w:type="dxa"/>
            <w:shd w:val="clear" w:color="auto" w:fill="auto"/>
          </w:tcPr>
          <w:p w14:paraId="66B3A0D1" w14:textId="77777777" w:rsidR="00AE4476" w:rsidRPr="00EF3DDE" w:rsidRDefault="00AE4476" w:rsidP="00CE4A5D">
            <w:pPr>
              <w:jc w:val="center"/>
              <w:rPr>
                <w:rFonts w:ascii="Sylfaen" w:hAnsi="Sylfaen"/>
                <w:sz w:val="22"/>
                <w:szCs w:val="22"/>
              </w:rPr>
            </w:pPr>
            <w:r w:rsidRPr="00EF3DDE">
              <w:rPr>
                <w:rFonts w:ascii="Sylfaen" w:hAnsi="Sylfaen"/>
                <w:sz w:val="22"/>
                <w:szCs w:val="22"/>
              </w:rPr>
              <w:t>1.0</w:t>
            </w:r>
          </w:p>
        </w:tc>
      </w:tr>
      <w:tr w:rsidR="00AE4476" w:rsidRPr="00EF3DDE" w14:paraId="24D373AA" w14:textId="77777777" w:rsidTr="00CE4A5D">
        <w:tc>
          <w:tcPr>
            <w:tcW w:w="4788" w:type="dxa"/>
            <w:shd w:val="clear" w:color="auto" w:fill="auto"/>
          </w:tcPr>
          <w:p w14:paraId="2C2488D2"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ჭერი</w:t>
            </w:r>
          </w:p>
        </w:tc>
        <w:tc>
          <w:tcPr>
            <w:tcW w:w="4788" w:type="dxa"/>
            <w:shd w:val="clear" w:color="auto" w:fill="auto"/>
          </w:tcPr>
          <w:p w14:paraId="10A1A8BF" w14:textId="77777777" w:rsidR="00AE4476" w:rsidRPr="00EF3DDE" w:rsidRDefault="00AE4476" w:rsidP="00CE4A5D">
            <w:pPr>
              <w:jc w:val="center"/>
              <w:rPr>
                <w:rFonts w:ascii="Sylfaen" w:hAnsi="Sylfaen"/>
                <w:sz w:val="22"/>
                <w:szCs w:val="22"/>
              </w:rPr>
            </w:pPr>
            <w:r w:rsidRPr="00EF3DDE">
              <w:rPr>
                <w:rFonts w:ascii="Sylfaen" w:hAnsi="Sylfaen"/>
                <w:sz w:val="22"/>
                <w:szCs w:val="22"/>
              </w:rPr>
              <w:t>0.4</w:t>
            </w:r>
          </w:p>
        </w:tc>
      </w:tr>
    </w:tbl>
    <w:p w14:paraId="5F091726" w14:textId="77777777" w:rsidR="00AE4476" w:rsidRPr="00EF3DDE" w:rsidRDefault="00AE4476" w:rsidP="00AE4476">
      <w:pPr>
        <w:jc w:val="both"/>
        <w:rPr>
          <w:rFonts w:ascii="Sylfaen" w:hAnsi="Sylfaen"/>
          <w:sz w:val="22"/>
          <w:szCs w:val="22"/>
          <w:lang w:val="ka-GE"/>
        </w:rPr>
      </w:pPr>
    </w:p>
    <w:p w14:paraId="7AC9F73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არაორგანული პროდუქტები, განზრახ დამატებული ორგანული ნაერთების გარეშე, ტესტირებას არ საჭიროებს.</w:t>
      </w:r>
    </w:p>
    <w:p w14:paraId="311D5D0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სატესტო ნიმუშის მომზადება ხორციელდება მწარმოებლის პროდუქტის მონტაჟის ინსტრუქციის შესაბამისად დამონტაჟებული პროდუქტის წარმომადგენლობითი ნიმუშის გამოყენებით ან ასეთი ინსტრუქციების არარსებობის შემთხვევაში, პროდუქტის მონტაჟის ჩვეულებრივი პრაქტიკის შესაბამისად.</w:t>
      </w:r>
    </w:p>
    <w:p w14:paraId="4E86DF5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როგორც კი სატესტო ნიმუში მომზადდება ზემოთ აღწერილი წესით, ის დაუყოვნებლივ უნდა მოთავსდეს ემისიის სატესტო კამერაში. ეს დრო ითვლება ემისიის ტესტის დაწყების დროდ.</w:t>
      </w:r>
    </w:p>
    <w:p w14:paraId="2732C182" w14:textId="61195441"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ტესტის შედეგები მოხსენებულ</w:t>
      </w:r>
      <w:r w:rsidR="00CE4A5D">
        <w:rPr>
          <w:rFonts w:ascii="Sylfaen" w:hAnsi="Sylfaen"/>
          <w:sz w:val="22"/>
          <w:szCs w:val="22"/>
          <w:lang w:val="ka-GE"/>
        </w:rPr>
        <w:t>ი</w:t>
      </w:r>
      <w:r w:rsidRPr="00EF3DDE">
        <w:rPr>
          <w:rFonts w:ascii="Sylfaen" w:hAnsi="Sylfaen"/>
          <w:sz w:val="22"/>
          <w:szCs w:val="22"/>
          <w:lang w:val="ka-GE"/>
        </w:rPr>
        <w:t xml:space="preserve"> უნდა </w:t>
      </w:r>
      <w:r w:rsidR="00CE4A5D">
        <w:rPr>
          <w:rFonts w:ascii="Sylfaen" w:hAnsi="Sylfaen"/>
          <w:sz w:val="22"/>
          <w:szCs w:val="22"/>
          <w:lang w:val="ka-GE"/>
        </w:rPr>
        <w:t>იქნეს</w:t>
      </w:r>
      <w:r w:rsidRPr="00EF3DDE">
        <w:rPr>
          <w:rFonts w:ascii="Sylfaen" w:hAnsi="Sylfaen"/>
          <w:sz w:val="22"/>
          <w:szCs w:val="22"/>
          <w:lang w:val="ka-GE"/>
        </w:rPr>
        <w:t xml:space="preserve"> შესაბამის პარამეტრებზე (მაგ., კამერის ზომა, ტემპერატურა და ფარდობითი ტენიანობა, ჰაერის გაცვლის სიჩქარე, დატვირთვის კოეფიციენტი, სატესტო ნიმუშის ზომა, კონდიცირება, წარმოების თარიღი, ჩამოსვლის თარიღი, ტესტირების პერიოდი, ტესტის შედეგი) 3 და/ან 28</w:t>
      </w:r>
      <w:r w:rsidR="00CE4A5D">
        <w:rPr>
          <w:rFonts w:ascii="Sylfaen" w:hAnsi="Sylfaen"/>
          <w:sz w:val="22"/>
          <w:szCs w:val="22"/>
          <w:lang w:val="ka-GE"/>
        </w:rPr>
        <w:t>-</w:t>
      </w:r>
      <w:r w:rsidRPr="00EF3DDE">
        <w:rPr>
          <w:rFonts w:ascii="Sylfaen" w:hAnsi="Sylfaen"/>
          <w:sz w:val="22"/>
          <w:szCs w:val="22"/>
          <w:lang w:val="ka-GE"/>
        </w:rPr>
        <w:t>დღიანი ტესტირების შემდეგ.</w:t>
      </w:r>
    </w:p>
    <w:p w14:paraId="613654D8" w14:textId="77777777" w:rsidR="00AE4476" w:rsidRPr="00EF3DDE" w:rsidRDefault="00AE4476" w:rsidP="00AE4476">
      <w:pPr>
        <w:jc w:val="both"/>
        <w:rPr>
          <w:rFonts w:ascii="Sylfaen" w:hAnsi="Sylfaen"/>
          <w:sz w:val="22"/>
          <w:szCs w:val="22"/>
          <w:lang w:val="ka-GE"/>
        </w:rPr>
      </w:pPr>
    </w:p>
    <w:p w14:paraId="7C61BA4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4C3457D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შესრულება უნდა იყოს მითითებული შესაბამისობის დამადასტურებელ დოკუმენტში [ერთეული მგ/მ3].</w:t>
      </w:r>
    </w:p>
    <w:p w14:paraId="0F1B8EEE" w14:textId="77777777" w:rsidR="00AE4476" w:rsidRPr="00EF3DDE" w:rsidRDefault="00AE4476" w:rsidP="00AE4476">
      <w:pPr>
        <w:jc w:val="both"/>
        <w:rPr>
          <w:rFonts w:ascii="Sylfaen" w:hAnsi="Sylfaen"/>
          <w:sz w:val="22"/>
          <w:szCs w:val="22"/>
          <w:lang w:val="ka-GE"/>
        </w:rPr>
      </w:pPr>
    </w:p>
    <w:p w14:paraId="2F470B8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2.2.2.2. გაჟონვადი ნივთიერებები</w:t>
      </w:r>
    </w:p>
    <w:p w14:paraId="5392871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37568FD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გაჟონვადი ნივთიერებების მიწაზე, ნიადაგსა და გარე წყლებზე პირდაპირი და არაპირდაპირი ზემოქმედების დადგენა.</w:t>
      </w:r>
    </w:p>
    <w:p w14:paraId="0EDA2F2A" w14:textId="77777777" w:rsidR="00AE4476" w:rsidRPr="00EF3DDE" w:rsidRDefault="00AE4476" w:rsidP="00AE4476">
      <w:pPr>
        <w:jc w:val="both"/>
        <w:rPr>
          <w:rFonts w:ascii="Sylfaen" w:hAnsi="Sylfaen"/>
          <w:sz w:val="22"/>
          <w:szCs w:val="22"/>
          <w:lang w:val="ka-GE"/>
        </w:rPr>
      </w:pPr>
    </w:p>
    <w:p w14:paraId="635006DE" w14:textId="77777777" w:rsidR="00AE4476" w:rsidRPr="00EF3DDE" w:rsidRDefault="00AE4476" w:rsidP="00AE4476">
      <w:pPr>
        <w:jc w:val="both"/>
        <w:rPr>
          <w:rFonts w:ascii="Sylfaen" w:hAnsi="Sylfaen"/>
          <w:sz w:val="22"/>
          <w:szCs w:val="22"/>
          <w:lang w:val="ka-GE"/>
        </w:rPr>
      </w:pPr>
      <w:r w:rsidRPr="00EF3DDE">
        <w:rPr>
          <w:rFonts w:ascii="Sylfaen" w:hAnsi="Sylfaen"/>
          <w:b/>
          <w:bCs/>
          <w:sz w:val="22"/>
          <w:szCs w:val="22"/>
          <w:lang w:val="ka-GE"/>
        </w:rPr>
        <w:t>შეფასების მეთოდი</w:t>
      </w:r>
    </w:p>
    <w:p w14:paraId="10245DB9" w14:textId="23C224F8"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ჩატარდეს გამორეცხვის ტესტი შემდგომი გაჟონვის ანალიზით, თითოეულ დუბლიკატში. საფარის ელემენტის გამორეცხვის ტესტები ტარდება სსტ ენ 16637-2:2023/2026 სტანდარტის შესაბამისად. გამომრეცხი ნივთიერება უნდა იყოს pH-</w:t>
      </w:r>
      <w:r w:rsidRPr="00EF3DDE">
        <w:rPr>
          <w:rFonts w:ascii="Sylfaen" w:hAnsi="Sylfaen"/>
          <w:sz w:val="22"/>
          <w:szCs w:val="22"/>
          <w:lang w:val="ka-GE"/>
        </w:rPr>
        <w:lastRenderedPageBreak/>
        <w:t>ნეიტრალური დემინერალიზებული წყალი და სითხის მოცულობისა და ზედაპირის ფართობის თანაფარდობა უნდა იყოს (80 ± 10) ლ/მ2.</w:t>
      </w:r>
    </w:p>
    <w:p w14:paraId="5E2C4B5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ნიმუშები უნდა მომზადდეს სსტ ენ 16637-2:2023/2026 სტანდარტის 8.2 პუნქტის შესაბამისად.</w:t>
      </w:r>
    </w:p>
    <w:p w14:paraId="645306DE" w14:textId="2BFB4711"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„6“</w:t>
      </w:r>
      <w:r w:rsidR="00CE4A5D">
        <w:rPr>
          <w:rFonts w:ascii="Sylfaen" w:hAnsi="Sylfaen"/>
          <w:sz w:val="22"/>
          <w:szCs w:val="22"/>
          <w:lang w:val="ka-GE"/>
        </w:rPr>
        <w:t>-</w:t>
      </w:r>
      <w:r w:rsidRPr="00EF3DDE">
        <w:rPr>
          <w:rFonts w:ascii="Sylfaen" w:hAnsi="Sylfaen"/>
          <w:sz w:val="22"/>
          <w:szCs w:val="22"/>
          <w:lang w:val="ka-GE"/>
        </w:rPr>
        <w:t>საათიანი და „6“ დღის“ გამომრეცხ ნივთიერებებში უნდა ჩატარდეს შემდეგი ბიოლოგიური ტესტები:</w:t>
      </w:r>
    </w:p>
    <w:p w14:paraId="603B70A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მწვავე ტოქსიკურობის ტესტი სსტ ენ ისო 6341:2012/2024 სტანდარტის შესაბამისად.</w:t>
      </w:r>
    </w:p>
    <w:p w14:paraId="635E8A9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ტოქსიკურობის ტესტი წყალმცენარეებით სსტ ენ ისო 15799:2022/2025 სტანდარტის შესაბამისად.</w:t>
      </w:r>
    </w:p>
    <w:p w14:paraId="3CF8AD3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ლუმინესცენტური ბაქტერიები სსტ ენ ისო 11348-1:2008/A1:2018/2024, სსტ ენ ისო 11348-2:2008/2024 ან სსტ ენ ისო 11348-3:2008/A1:2018/2024 სტანდარტის შესაბამისად.</w:t>
      </w:r>
    </w:p>
    <w:p w14:paraId="2B19B3FB" w14:textId="3A1C0328"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თითოეული ბიოლოგიური ტესტისთვის</w:t>
      </w:r>
      <w:r w:rsidRPr="00EF3DDE">
        <w:rPr>
          <w:rFonts w:ascii="Sylfaen" w:hAnsi="Sylfaen"/>
          <w:sz w:val="22"/>
          <w:szCs w:val="22"/>
        </w:rPr>
        <w:t xml:space="preserve"> 20%-იანი ეფექტური კონცენტრაციის (</w:t>
      </w:r>
      <w:r w:rsidRPr="00EF3DDE">
        <w:rPr>
          <w:rFonts w:ascii="Sylfaen" w:hAnsi="Sylfaen"/>
          <w:sz w:val="22"/>
          <w:szCs w:val="22"/>
          <w:lang w:val="ka-GE"/>
        </w:rPr>
        <w:t>EC20</w:t>
      </w:r>
      <w:r w:rsidRPr="00EF3DDE">
        <w:rPr>
          <w:rFonts w:ascii="Sylfaen" w:hAnsi="Sylfaen"/>
          <w:sz w:val="22"/>
          <w:szCs w:val="22"/>
        </w:rPr>
        <w:t>)</w:t>
      </w:r>
      <w:r w:rsidRPr="00EF3DDE">
        <w:rPr>
          <w:rFonts w:ascii="Sylfaen" w:hAnsi="Sylfaen"/>
          <w:sz w:val="22"/>
          <w:szCs w:val="22"/>
          <w:lang w:val="ka-GE"/>
        </w:rPr>
        <w:t>-ის მნიშვნელობები უნდა განისაზღვროს განზავების თანაფარდობებისთვის 1:2, 1:4, 1:6, 1:8 და 1:16.</w:t>
      </w:r>
    </w:p>
    <w:p w14:paraId="141A62FA" w14:textId="22A54A31"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თუ პარამეტრი მთლიანი ორგანული ნახშირბადი</w:t>
      </w:r>
      <w:r w:rsidRPr="00EF3DDE">
        <w:rPr>
          <w:rFonts w:ascii="Sylfaen" w:hAnsi="Sylfaen"/>
          <w:sz w:val="22"/>
          <w:szCs w:val="22"/>
        </w:rPr>
        <w:t xml:space="preserve"> (</w:t>
      </w:r>
      <w:r w:rsidRPr="00EF3DDE">
        <w:rPr>
          <w:rFonts w:ascii="Sylfaen" w:hAnsi="Sylfaen"/>
          <w:sz w:val="22"/>
          <w:szCs w:val="22"/>
          <w:lang w:val="ka-GE"/>
        </w:rPr>
        <w:t>TOC</w:t>
      </w:r>
      <w:r w:rsidRPr="00EF3DDE">
        <w:rPr>
          <w:rFonts w:ascii="Sylfaen" w:hAnsi="Sylfaen"/>
          <w:sz w:val="22"/>
          <w:szCs w:val="22"/>
        </w:rPr>
        <w:t>)</w:t>
      </w:r>
      <w:r w:rsidRPr="00EF3DDE">
        <w:rPr>
          <w:rFonts w:ascii="Sylfaen" w:hAnsi="Sylfaen"/>
          <w:sz w:val="22"/>
          <w:szCs w:val="22"/>
          <w:lang w:val="ka-GE"/>
        </w:rPr>
        <w:t xml:space="preserve"> 10 მგ/ლ-ზე მეტია, „6</w:t>
      </w:r>
      <w:r w:rsidR="00CE4A5D">
        <w:rPr>
          <w:rFonts w:ascii="Sylfaen" w:hAnsi="Sylfaen"/>
          <w:sz w:val="22"/>
          <w:szCs w:val="22"/>
          <w:lang w:val="ka-GE"/>
        </w:rPr>
        <w:t>-</w:t>
      </w:r>
      <w:r w:rsidRPr="00EF3DDE">
        <w:rPr>
          <w:rFonts w:ascii="Sylfaen" w:hAnsi="Sylfaen"/>
          <w:sz w:val="22"/>
          <w:szCs w:val="22"/>
          <w:lang w:val="ka-GE"/>
        </w:rPr>
        <w:t>საათიანი“ და/ან „64</w:t>
      </w:r>
      <w:r w:rsidR="00CE4A5D">
        <w:rPr>
          <w:rFonts w:ascii="Sylfaen" w:hAnsi="Sylfaen"/>
          <w:sz w:val="22"/>
          <w:szCs w:val="22"/>
          <w:lang w:val="ka-GE"/>
        </w:rPr>
        <w:t>-</w:t>
      </w:r>
      <w:r w:rsidRPr="00EF3DDE">
        <w:rPr>
          <w:rFonts w:ascii="Sylfaen" w:hAnsi="Sylfaen"/>
          <w:sz w:val="22"/>
          <w:szCs w:val="22"/>
          <w:lang w:val="ka-GE"/>
        </w:rPr>
        <w:t>დღიანი“ გამომრეცხ ნივთიერებებში უნდა ჩატარდეს შემდეგი ბიოლოგიური ტესტი:</w:t>
      </w:r>
    </w:p>
    <w:p w14:paraId="5353CC8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ბიოლოგიური დაშლა ეკონომიკური თანამშრომლობისა და განვითარების ორგანიზაციის</w:t>
      </w:r>
      <w:r w:rsidRPr="00EF3DDE">
        <w:rPr>
          <w:rFonts w:ascii="Sylfaen" w:hAnsi="Sylfaen"/>
          <w:sz w:val="22"/>
          <w:szCs w:val="22"/>
        </w:rPr>
        <w:t xml:space="preserve"> </w:t>
      </w:r>
      <w:r w:rsidRPr="00EF3DDE">
        <w:rPr>
          <w:rFonts w:ascii="Sylfaen" w:hAnsi="Sylfaen"/>
          <w:sz w:val="22"/>
          <w:szCs w:val="22"/>
          <w:lang w:val="ka-GE"/>
        </w:rPr>
        <w:t>(OECD) ტესტის სახელმძღვანელო 301 ნაწილის ა, ბ ან ე შესაბამისად.</w:t>
      </w:r>
    </w:p>
    <w:p w14:paraId="50DA9B0E" w14:textId="77777777" w:rsidR="00AE4476" w:rsidRPr="00EF3DDE" w:rsidRDefault="00AE4476" w:rsidP="00AE4476">
      <w:pPr>
        <w:jc w:val="both"/>
        <w:rPr>
          <w:rFonts w:ascii="Sylfaen" w:hAnsi="Sylfaen"/>
          <w:sz w:val="22"/>
          <w:szCs w:val="22"/>
          <w:lang w:val="ka-GE"/>
        </w:rPr>
      </w:pPr>
    </w:p>
    <w:p w14:paraId="6D7B4884"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2D99E76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ბიოლოგიურ ტესტებში განსაზღვრული ტოქსიკურობა თითოეული განზავების თანაფარდობისთვის უნდა გამოისახოს 20%-იანი ეფექტური კონცენტრაციის</w:t>
      </w:r>
      <w:r w:rsidRPr="00EF3DDE">
        <w:rPr>
          <w:rFonts w:ascii="Sylfaen" w:hAnsi="Sylfaen"/>
          <w:sz w:val="22"/>
          <w:szCs w:val="22"/>
        </w:rPr>
        <w:t xml:space="preserve"> (</w:t>
      </w:r>
      <w:r w:rsidRPr="00EF3DDE">
        <w:rPr>
          <w:rFonts w:ascii="Sylfaen" w:hAnsi="Sylfaen"/>
          <w:sz w:val="22"/>
          <w:szCs w:val="22"/>
          <w:lang w:val="ka-GE"/>
        </w:rPr>
        <w:t>EC20</w:t>
      </w:r>
      <w:r w:rsidRPr="00EF3DDE">
        <w:rPr>
          <w:rFonts w:ascii="Sylfaen" w:hAnsi="Sylfaen"/>
          <w:sz w:val="22"/>
          <w:szCs w:val="22"/>
        </w:rPr>
        <w:t>)</w:t>
      </w:r>
      <w:r w:rsidRPr="00EF3DDE">
        <w:rPr>
          <w:rFonts w:ascii="Sylfaen" w:hAnsi="Sylfaen"/>
          <w:sz w:val="22"/>
          <w:szCs w:val="22"/>
          <w:lang w:val="ka-GE"/>
        </w:rPr>
        <w:t>-მნიშვნელობებით. მაქსიმალური განსაზღვრული ბიოლოგიური დაშლა უნდა გამოისახოს როგორც „...% ...საათების/დღეების განმავლობაში“. ანალიზისთვის უნდა განისაზღვროს შესაბამისი ტესტის მეთოდები.</w:t>
      </w:r>
    </w:p>
    <w:p w14:paraId="044EAF7D" w14:textId="77777777" w:rsidR="00AE4476" w:rsidRPr="00EF3DDE" w:rsidRDefault="00AE4476" w:rsidP="00AE4476">
      <w:pPr>
        <w:jc w:val="both"/>
        <w:rPr>
          <w:rFonts w:ascii="Sylfaen" w:hAnsi="Sylfaen"/>
          <w:sz w:val="22"/>
          <w:szCs w:val="22"/>
          <w:lang w:val="ka-GE"/>
        </w:rPr>
      </w:pPr>
    </w:p>
    <w:p w14:paraId="59AEFED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2.2.3. გაჭიმვისადმი მდგრადობა</w:t>
      </w:r>
    </w:p>
    <w:p w14:paraId="2972587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22B7A99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გაჭიმვისადმი მდგრადობის (გამოხატული გაჭიმვის სიმტკიცის, დენადობის ზღვრის, წაგრძელების და ელასტიურობის მოდულის სახით) დადგენა.</w:t>
      </w:r>
    </w:p>
    <w:p w14:paraId="7AF1C4B8" w14:textId="77777777" w:rsidR="00AE4476" w:rsidRPr="00EF3DDE" w:rsidRDefault="00AE4476" w:rsidP="00AE4476">
      <w:pPr>
        <w:jc w:val="both"/>
        <w:rPr>
          <w:rFonts w:ascii="Sylfaen" w:hAnsi="Sylfaen"/>
          <w:sz w:val="22"/>
          <w:szCs w:val="22"/>
          <w:lang w:val="ka-GE"/>
        </w:rPr>
      </w:pPr>
    </w:p>
    <w:p w14:paraId="2814AFE5"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3CACB12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გაჭიმვის მახასიათებლები უნდა განისაზღვროს ორ კომპლექტზე, რომლებიც შედგება მინიმუმ ხუთი სატესტო ნიმუშისგან.</w:t>
      </w:r>
    </w:p>
    <w:p w14:paraId="4814A0D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უწყვეტი ბირთვის მქონე სატესტო ნიმუშების ერთ კომპლექტზე და უწყვეტი ბირთვის მქონე სატესტო ნიმუშების ერთ კომპლექტზე.</w:t>
      </w:r>
    </w:p>
    <w:p w14:paraId="5A6A83F6" w14:textId="77B8B67E"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გამოყენებული უნდა </w:t>
      </w:r>
      <w:r w:rsidR="00CE4A5D">
        <w:rPr>
          <w:rFonts w:ascii="Sylfaen" w:hAnsi="Sylfaen"/>
          <w:sz w:val="22"/>
          <w:szCs w:val="22"/>
          <w:lang w:val="ka-GE"/>
        </w:rPr>
        <w:t>იქნეს</w:t>
      </w:r>
      <w:r w:rsidRPr="00EF3DDE">
        <w:rPr>
          <w:rFonts w:ascii="Sylfaen" w:hAnsi="Sylfaen"/>
          <w:sz w:val="22"/>
          <w:szCs w:val="22"/>
          <w:lang w:val="ka-GE"/>
        </w:rPr>
        <w:t xml:space="preserve"> 1B ტიპის სატესტო ნიმუშის ფორმა და ზომები სსტ ისო 527-2:2012/2019 სტანდარტის 6.1 პუნქტის, ცხრილი 1-ისა და ნახაზი 2.2.3.1-ის შესაბამისად, საერთო სიგრძით l</w:t>
      </w:r>
      <w:r w:rsidRPr="00EF3DDE">
        <w:rPr>
          <w:rFonts w:ascii="Sylfaen" w:hAnsi="Sylfaen"/>
          <w:sz w:val="22"/>
          <w:szCs w:val="22"/>
          <w:vertAlign w:val="subscript"/>
          <w:lang w:val="ka-GE"/>
        </w:rPr>
        <w:t>3</w:t>
      </w:r>
      <w:r w:rsidRPr="00EF3DDE">
        <w:rPr>
          <w:rFonts w:ascii="Sylfaen" w:hAnsi="Sylfaen"/>
          <w:sz w:val="22"/>
          <w:szCs w:val="22"/>
          <w:lang w:val="ka-GE"/>
        </w:rPr>
        <w:t xml:space="preserve"> = 200 მმ და საზომი ხელსაწყო სიგრძით l0 = 50 მმ.</w:t>
      </w:r>
    </w:p>
    <w:p w14:paraId="43554EE1" w14:textId="77777777" w:rsidR="00AE4476" w:rsidRPr="00EF3DDE" w:rsidRDefault="00AE4476" w:rsidP="00AE4476">
      <w:pPr>
        <w:jc w:val="both"/>
        <w:rPr>
          <w:rFonts w:ascii="Sylfaen" w:hAnsi="Sylfaen"/>
          <w:sz w:val="22"/>
          <w:szCs w:val="22"/>
          <w:lang w:val="ka-GE"/>
        </w:rPr>
      </w:pPr>
    </w:p>
    <w:p w14:paraId="3ABFF7C3" w14:textId="539842C5" w:rsidR="00AE4476" w:rsidRPr="00EF3DDE" w:rsidRDefault="00AE4476" w:rsidP="00AE4476">
      <w:pPr>
        <w:jc w:val="both"/>
        <w:rPr>
          <w:rFonts w:ascii="Sylfaen" w:hAnsi="Sylfaen"/>
          <w:sz w:val="22"/>
          <w:szCs w:val="22"/>
          <w:lang w:val="ka-GE"/>
        </w:rPr>
      </w:pPr>
      <w:r w:rsidRPr="00EF3DDE">
        <w:rPr>
          <w:rFonts w:ascii="Sylfaen" w:hAnsi="Sylfaen"/>
          <w:noProof/>
          <w:sz w:val="22"/>
          <w:szCs w:val="22"/>
        </w:rPr>
        <w:lastRenderedPageBreak/>
        <w:drawing>
          <wp:inline distT="0" distB="0" distL="0" distR="0" wp14:anchorId="2B7D4803" wp14:editId="720C0E94">
            <wp:extent cx="5486400" cy="1960880"/>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86400" cy="1960880"/>
                    </a:xfrm>
                    <a:prstGeom prst="rect">
                      <a:avLst/>
                    </a:prstGeom>
                    <a:noFill/>
                    <a:ln>
                      <a:noFill/>
                    </a:ln>
                  </pic:spPr>
                </pic:pic>
              </a:graphicData>
            </a:graphic>
          </wp:inline>
        </w:drawing>
      </w:r>
    </w:p>
    <w:p w14:paraId="7190CE80" w14:textId="77777777" w:rsidR="00AE4476" w:rsidRPr="00EF3DDE" w:rsidRDefault="00AE4476" w:rsidP="00AE4476">
      <w:pPr>
        <w:jc w:val="both"/>
        <w:rPr>
          <w:rFonts w:ascii="Sylfaen" w:hAnsi="Sylfaen"/>
          <w:sz w:val="22"/>
          <w:szCs w:val="22"/>
          <w:lang w:val="ka-GE"/>
        </w:rPr>
      </w:pPr>
    </w:p>
    <w:p w14:paraId="5B4EFC75" w14:textId="77777777" w:rsidR="00AE4476" w:rsidRPr="00EF3DDE" w:rsidRDefault="00AE4476" w:rsidP="00AE4476">
      <w:pPr>
        <w:jc w:val="both"/>
        <w:rPr>
          <w:rFonts w:ascii="Sylfaen" w:hAnsi="Sylfaen"/>
          <w:sz w:val="22"/>
          <w:szCs w:val="22"/>
          <w:lang w:val="ka-GE"/>
        </w:rPr>
      </w:pPr>
    </w:p>
    <w:p w14:paraId="00380D5E" w14:textId="77777777" w:rsidR="00AE4476" w:rsidRPr="00EF3DDE" w:rsidRDefault="00AE4476" w:rsidP="00AE4476">
      <w:pPr>
        <w:jc w:val="center"/>
        <w:rPr>
          <w:rFonts w:ascii="Sylfaen" w:hAnsi="Sylfaen"/>
          <w:sz w:val="22"/>
          <w:szCs w:val="22"/>
          <w:lang w:val="ka-GE"/>
        </w:rPr>
      </w:pPr>
      <w:r w:rsidRPr="00EF3DDE">
        <w:rPr>
          <w:rFonts w:ascii="Sylfaen" w:hAnsi="Sylfaen"/>
          <w:sz w:val="22"/>
          <w:szCs w:val="22"/>
          <w:lang w:val="ka-GE"/>
        </w:rPr>
        <w:t>ნახაზი 2.2.3.1: პერფორირებული საცდელი ნიმუშის სქემა ტიპი 1B</w:t>
      </w:r>
    </w:p>
    <w:p w14:paraId="0165821B" w14:textId="77777777" w:rsidR="00AE4476" w:rsidRPr="00EF3DDE" w:rsidRDefault="00AE4476" w:rsidP="00AE4476">
      <w:pPr>
        <w:rPr>
          <w:rFonts w:ascii="Sylfaen" w:hAnsi="Sylfaen"/>
          <w:sz w:val="22"/>
          <w:szCs w:val="22"/>
          <w:lang w:val="ka-GE"/>
        </w:rPr>
      </w:pPr>
    </w:p>
    <w:p w14:paraId="2E3CE6B4" w14:textId="77777777" w:rsidR="00AE4476" w:rsidRPr="00EF3DDE" w:rsidRDefault="00AE4476" w:rsidP="00AE4476">
      <w:pPr>
        <w:rPr>
          <w:rFonts w:ascii="Sylfaen" w:hAnsi="Sylfaen"/>
          <w:sz w:val="22"/>
          <w:szCs w:val="22"/>
          <w:lang w:val="ka-GE"/>
        </w:rPr>
      </w:pPr>
    </w:p>
    <w:p w14:paraId="716B65A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ბირთვის ამოღება უნდა შეწყდეს მომზადებულ სატესტო ნიმუშებში ბირთვის გაბურღვით, ლიანდაგის სიგრძის ღერძის ცენტრში, ნიმუშის შრის პარალელურად ღერძულ სიბრტყეში. ბურღის წვერის ნომინალური დიამეტრი Dh ტოლი უნდა იყოს ნიმუშის ნომინალურ სისქეს გამოკლებული მისი ბირთვის ნომინალური სისქე. ბირთვის ნარჩენები გაბურღული ხვრელიდან ფრთხილად უნდა ამოიღოთ, ხვრელის გარშემო ბირთვის თხელი ზოლის დატოვებით.</w:t>
      </w:r>
    </w:p>
    <w:p w14:paraId="4026FFF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ბურღვით არ უნდა დაზიანდეს გარსი, წინააღმდეგ შემთხვევაში ნიმუში გადასაგდები გახდება.</w:t>
      </w:r>
    </w:p>
    <w:p w14:paraId="3337B52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ყველა სატესტო ნიმუში უნდა იყოს საჭირო მდგომარეობამდე მიყვანილი სსტ ისო 527-1:2019/2020-ის მე-8 პუნქტის შესაბამისად, მინიმუმ 16 საათის განმავლობაში და კონტროლირებული სსტ ენ ისო 16012:2015/2024-ის შესაბამისად. უნდა ჩაიწეროს საზომი ხელსაწყოს სიგრძის განივი კვეთის ზომები.</w:t>
      </w:r>
    </w:p>
    <w:p w14:paraId="7B2C5E2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 უნდა ჩატარდეს გაჭიმვის მახასიათებლის ტესტი სსტ ისო 527-1:2019/2020-ის მე-9 პუნქტის შესაბამისად, ტესტის სიჩქარით 1 მმ/წთ (სსტ ისო 527-2:2012/2019, მე-8 პუნქტი) გარე დეფორმაციის გაზომვით (სსტ ისო 527-1:2019/2020, მე-10.2.1 პუნქტი).</w:t>
      </w:r>
    </w:p>
    <w:p w14:paraId="7024A34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სსტ ისო 527-1:2019/2020-ის 10.1 პუნქტის შესაბამისად, უნდა გამოითვალოს გაჭიმვის სიმტკიცის σt [MPa] და დენადობის ზღვარის σm [MPa] ცალკეული მნიშვნელობები; გაჭიმვა </w:t>
      </w:r>
      <w:r w:rsidRPr="00EF3DDE">
        <w:rPr>
          <w:rFonts w:ascii="Sylfaen" w:hAnsi="Sylfaen" w:cs="Sylfaen"/>
          <w:sz w:val="22"/>
          <w:szCs w:val="22"/>
          <w:lang w:val="ka-GE"/>
        </w:rPr>
        <w:t xml:space="preserve">ε </w:t>
      </w:r>
      <w:r w:rsidRPr="00EF3DDE">
        <w:rPr>
          <w:rFonts w:ascii="Sylfaen" w:hAnsi="Sylfaen"/>
          <w:sz w:val="22"/>
          <w:szCs w:val="22"/>
          <w:lang w:val="ka-GE"/>
        </w:rPr>
        <w:t>[%] სსტ ისო 527-1:2019/2020-ის 10.2.1 პუნქტის შესაბამისად, და Et [GPa] ელასტიურობის მოდული სსტ ისო 527-1:2019/2020-ის 10.3.2 პუნქტის შესაბამისად.</w:t>
      </w:r>
    </w:p>
    <w:p w14:paraId="4897F18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ამოღებული ბირთვის მქონე სატესტო ნიმუშების ნაკრების გაჭიმვის სიმტკიცე და დენადობის ზღვარი უნდა შეფასდეს მხოლოდ დამუშავებული გარსების მთლიანი სისქის მიხედვით.</w:t>
      </w:r>
    </w:p>
    <w:p w14:paraId="08194D5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ელასტიურობის გაჭიმვის მოდული უნდა შემოწმდეს და შეფასდეს მხოლოდ ბირთვის მქონე სატესტო ნიმუშების ნაკრებისთვის.</w:t>
      </w:r>
    </w:p>
    <w:p w14:paraId="4DB9BEA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შემდეგი მახასიათებლები სსტ ისო 527-1:2019/2020-ის დებულებების 10.5 და 10.6 პუნქტების გათვალისწინებით უნდა გამოითვალოს ცალ-ცალკე ბირთვიანი (ინდექსი „cplx“ - ComPLeX) და უბირთვო (ინდექსი „sans“) შემთხვევებისთვის:</w:t>
      </w:r>
    </w:p>
    <w:p w14:paraId="69D3ECA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xml:space="preserve">• საშუალო მნიშვნელობები და სტანდარტული გადახრის σn შეფასება გაჭიმვის სიმტკიცისთვის σt,av [MPa], დენადობის ზღვარი σm,av [MPa], გაჭიმვა </w:t>
      </w:r>
      <w:r w:rsidRPr="00EF3DDE">
        <w:rPr>
          <w:rFonts w:ascii="Sylfaen" w:hAnsi="Sylfaen" w:cs="Sylfaen"/>
          <w:sz w:val="22"/>
          <w:szCs w:val="22"/>
          <w:lang w:val="ka-GE"/>
        </w:rPr>
        <w:t>ε</w:t>
      </w:r>
      <w:r w:rsidRPr="00EF3DDE">
        <w:rPr>
          <w:rFonts w:ascii="Sylfaen" w:hAnsi="Sylfaen"/>
          <w:sz w:val="22"/>
          <w:szCs w:val="22"/>
          <w:lang w:val="ka-GE"/>
        </w:rPr>
        <w:t>av [%] და ელასტიურობის გაჭიმვის მოდული Et,av [GPa].</w:t>
      </w:r>
    </w:p>
    <w:p w14:paraId="022A904C" w14:textId="5FB1E8B3"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გაჭიმვის სიმტკიცის σt,k და დენადობის ზღვარის σm,k დამახასიათებელი მნიშვნელობები მოცემულია [MPa]-ში, როგორც 95%-იანი კვარტილი, 75% ნდობის კოეფიციენტით Vx-ისთვის, როგორც უცნობი, სსტ ენ 1990:2022/2022 სტანდარტის დანართი დ-ის 7.2 პუნქტის შესაბამისად.</w:t>
      </w:r>
    </w:p>
    <w:p w14:paraId="35EE6DFB" w14:textId="47390CB2"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ცალმხრივი უდაბლესი ნდობა 95% ნდობის კოეფიციენტით, Et,0,95 [GPa] გაჭიმვის ელასტიურობის მოდულისთვის მხოლოდ ბირთვიანის შემთხვევებში.</w:t>
      </w:r>
    </w:p>
    <w:p w14:paraId="16FDFCC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ორმხრივი სანდოობის ინტერვალი 95%-იანი სანდოობით სსტ ისო 2602:2008-ის, პუნქტი 6.2-ის შესაბამისად, </w:t>
      </w:r>
      <w:r w:rsidRPr="00EF3DDE">
        <w:rPr>
          <w:rFonts w:ascii="Sylfaen" w:hAnsi="Sylfaen" w:cs="Sylfaen"/>
          <w:sz w:val="22"/>
          <w:szCs w:val="22"/>
          <w:lang w:val="ka-GE"/>
        </w:rPr>
        <w:t>ε</w:t>
      </w:r>
      <w:r w:rsidRPr="00EF3DDE">
        <w:rPr>
          <w:rFonts w:ascii="Sylfaen" w:hAnsi="Sylfaen"/>
          <w:sz w:val="22"/>
          <w:szCs w:val="22"/>
          <w:lang w:val="ka-GE"/>
        </w:rPr>
        <w:t>0,975 [%] გაჭიმვისთვის.</w:t>
      </w:r>
    </w:p>
    <w:p w14:paraId="28D6E018" w14:textId="77777777" w:rsidR="00AE4476" w:rsidRPr="00EF3DDE" w:rsidRDefault="00AE4476" w:rsidP="00AE4476">
      <w:pPr>
        <w:jc w:val="both"/>
        <w:rPr>
          <w:rFonts w:ascii="Sylfaen" w:hAnsi="Sylfaen"/>
          <w:sz w:val="22"/>
          <w:szCs w:val="22"/>
          <w:lang w:val="ka-GE"/>
        </w:rPr>
      </w:pPr>
    </w:p>
    <w:p w14:paraId="565FB9FB"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316EB40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შემდეგი მახასიათებლები შესაბამისობის დამადასტურებელ დოკუმენტში ცხრილში ცალ-ცალკე უნდა იყოს მოცემული ბირთვიანი და უბირთვო შემთხვევებისთვის:</w:t>
      </w:r>
    </w:p>
    <w:p w14:paraId="7EFDC60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გაჭიმვის სიმტკიცის საშუალო მნიშვნელობა σt,av [MPa], სტანდარტული გადახრის σn შეფასება, დამახასიათებელი მნიშვნელობა σt,k [MPa]. </w:t>
      </w:r>
    </w:p>
    <w:p w14:paraId="68A24DE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დენადობის ზღვრის საშუალო მნიშვნელობა σm,av [MPa], სტანდარტული გადახრის σn შეფასება, დამახასიათებელი მნიშვნელობა σm,k [MPa].</w:t>
      </w:r>
    </w:p>
    <w:p w14:paraId="3592CD6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გაჭიმვის საშუალო მნიშვნელობა </w:t>
      </w:r>
      <w:r w:rsidRPr="00EF3DDE">
        <w:rPr>
          <w:rFonts w:ascii="Sylfaen" w:hAnsi="Sylfaen" w:cs="Sylfaen"/>
          <w:sz w:val="22"/>
          <w:szCs w:val="22"/>
          <w:lang w:val="ka-GE"/>
        </w:rPr>
        <w:t>ε</w:t>
      </w:r>
      <w:r w:rsidRPr="00EF3DDE">
        <w:rPr>
          <w:rFonts w:ascii="Sylfaen" w:hAnsi="Sylfaen"/>
          <w:sz w:val="22"/>
          <w:szCs w:val="22"/>
          <w:lang w:val="ka-GE"/>
        </w:rPr>
        <w:t xml:space="preserve">av [%], სტანდარტული გადახრის შეფასება σn [%], ორმხრივი სანდოობის ინტერვალი </w:t>
      </w:r>
      <w:r w:rsidRPr="00EF3DDE">
        <w:rPr>
          <w:rFonts w:ascii="Sylfaen" w:hAnsi="Sylfaen" w:cs="Sylfaen"/>
          <w:sz w:val="22"/>
          <w:szCs w:val="22"/>
          <w:lang w:val="ka-GE"/>
        </w:rPr>
        <w:t>ε</w:t>
      </w:r>
      <w:r w:rsidRPr="00EF3DDE">
        <w:rPr>
          <w:rFonts w:ascii="Sylfaen" w:hAnsi="Sylfaen"/>
          <w:sz w:val="22"/>
          <w:szCs w:val="22"/>
          <w:lang w:val="ka-GE"/>
        </w:rPr>
        <w:t>0,975 [%].</w:t>
      </w:r>
    </w:p>
    <w:p w14:paraId="5BDF2E1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მხოლოდ ბირთვიანი ტესტისთვის: გაჭიმვის ელასტიურობის მოდულის საშუალო მნიშვნელობა Et,av [GPa], სტანდარტული გადახრის შეფასება σn [GPa], ცალმხრივი უდაბლესი სანდოობის დონე Et,0,95 [GPa].</w:t>
      </w:r>
    </w:p>
    <w:p w14:paraId="1BF7958D" w14:textId="77777777" w:rsidR="00AE4476" w:rsidRPr="00EF3DDE" w:rsidRDefault="00AE4476" w:rsidP="00AE4476">
      <w:pPr>
        <w:jc w:val="both"/>
        <w:rPr>
          <w:rFonts w:ascii="Sylfaen" w:hAnsi="Sylfaen"/>
          <w:sz w:val="22"/>
          <w:szCs w:val="22"/>
          <w:lang w:val="ka-GE"/>
        </w:rPr>
      </w:pPr>
    </w:p>
    <w:p w14:paraId="0431055D"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2.2.4. შრის პერპენდიკულარული გაჭიმვის სიმტკიცე</w:t>
      </w:r>
    </w:p>
    <w:p w14:paraId="67A76AA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1CB4109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შრის პერპენდიკულარული გაჭიმვის სიმტკიცის დადგენა.</w:t>
      </w:r>
    </w:p>
    <w:p w14:paraId="42EC5A79" w14:textId="77777777" w:rsidR="00AE4476" w:rsidRPr="00EF3DDE" w:rsidRDefault="00AE4476" w:rsidP="00AE4476">
      <w:pPr>
        <w:jc w:val="both"/>
        <w:rPr>
          <w:rFonts w:ascii="Sylfaen" w:hAnsi="Sylfaen"/>
          <w:sz w:val="22"/>
          <w:szCs w:val="22"/>
          <w:lang w:val="ka-GE"/>
        </w:rPr>
      </w:pPr>
    </w:p>
    <w:p w14:paraId="0057BEF5"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41457F2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შრის პერპენდიკულარულად გაჭიმვის სიმტკიცე უნდა განისაზღვროს მინიმუმ ხუთ საცდელ ნიმუშზე, დანართ გ-ში მოცემული ტესტირების მეთოდის შესაბამისი ტესტირების გზით.</w:t>
      </w:r>
    </w:p>
    <w:p w14:paraId="222C570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სსტ ისო 527-1:2019/2020-ის 10.5 და 10.6 პუნქტების დებულებების გათვალისწინებით, უნდა გამოითვალოს შრის პერპენდიკულარულად გაჭიმვის სიმტკიცის შემდეგი მახასიათებლები:</w:t>
      </w:r>
    </w:p>
    <w:p w14:paraId="1A12CD6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საშუალო მნიშვნელობა σmt,av და სტანდარტული გადახრის შეფასება σn. </w:t>
      </w:r>
    </w:p>
    <w:p w14:paraId="5E5ED4E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შრის პერპენდიკულარულად σmt,k გაჭიმვის სიმტკიცის დამახასიათებელი მნიშვნელობა, მოცემული 95%-იანი კვარტილის სახით, 75%-იანი ნდობით Vx-ისთვის, როგორც უცნობი, სსტ ენ 1990:2022/2022 სტანდარტის დანართი დ-ის 7.2 პუნქტის შესაბამისად.</w:t>
      </w:r>
    </w:p>
    <w:p w14:paraId="771AEF71" w14:textId="77777777" w:rsidR="00AE4476" w:rsidRPr="00EF3DDE" w:rsidRDefault="00AE4476" w:rsidP="00AE4476">
      <w:pPr>
        <w:jc w:val="both"/>
        <w:rPr>
          <w:rFonts w:ascii="Sylfaen" w:hAnsi="Sylfaen"/>
          <w:sz w:val="22"/>
          <w:szCs w:val="22"/>
          <w:lang w:val="ka-GE"/>
        </w:rPr>
      </w:pPr>
    </w:p>
    <w:p w14:paraId="5F60CB7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1F6A998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შემდეგი მახასიათებლები ცალკე უნდა იყოს მითითებული შესაბამისობის დამადასტურებელ დოკუმენტში ცხრილში:</w:t>
      </w:r>
    </w:p>
    <w:p w14:paraId="5790AF3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შრის პერპენდიკულარულად გაჭიმვის სიმტკიცის საშუალო მნიშვნელობა σmt,av [MPa], სტანდარტული გადახრის შეფასება σn [MPa], დამახასიათებელი მნიშვნელობა σmt,k [MPa].</w:t>
      </w:r>
    </w:p>
    <w:p w14:paraId="649E2B97" w14:textId="77777777" w:rsidR="00AE4476" w:rsidRPr="00EF3DDE" w:rsidRDefault="00AE4476" w:rsidP="00AE4476">
      <w:pPr>
        <w:rPr>
          <w:rFonts w:ascii="Sylfaen" w:hAnsi="Sylfaen"/>
          <w:sz w:val="22"/>
          <w:szCs w:val="22"/>
          <w:lang w:val="ka-GE"/>
        </w:rPr>
      </w:pPr>
    </w:p>
    <w:p w14:paraId="22FB278F"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2.2.5. მოხრისადმი მდგრადობა</w:t>
      </w:r>
    </w:p>
    <w:p w14:paraId="18295B6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05A4A96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მოხრისადმი მდგრადობის შეფასება ოთხ და სამ წერტილოვანი მოხრის ტესტის მოწყობით (გამოხატული მოხრის სიმტკიცით და ელასტიურობის მოხრის მოდულით).</w:t>
      </w:r>
    </w:p>
    <w:p w14:paraId="1903C197" w14:textId="77777777" w:rsidR="00AE4476" w:rsidRPr="00EF3DDE" w:rsidRDefault="00AE4476" w:rsidP="00AE4476">
      <w:pPr>
        <w:jc w:val="both"/>
        <w:rPr>
          <w:rFonts w:ascii="Sylfaen" w:hAnsi="Sylfaen"/>
          <w:sz w:val="22"/>
          <w:szCs w:val="22"/>
          <w:lang w:val="ka-GE"/>
        </w:rPr>
      </w:pPr>
    </w:p>
    <w:p w14:paraId="40268A4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2193D07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2.2.5.1. მოხრის მახასიათებლები ოთხპუნქტიანი ტესტირების განლაგებაში</w:t>
      </w:r>
    </w:p>
    <w:p w14:paraId="3EB20734" w14:textId="72A8D131"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მოღუნვის სიმტკიცე და ელასტიურობის მოხრის მოდული, როგორც ოთხპუნქტიანი ტესტირების განლაგებაში, საწყის მდგომარეობაში უნდა განისაზღვროს 400 x 100 მმ [</w:t>
      </w:r>
      <w:r w:rsidRPr="00EF3DDE">
        <w:rPr>
          <w:rFonts w:ascii="Sylfaen" w:hAnsi="Sylfaen" w:cs="Sylfaen"/>
          <w:sz w:val="22"/>
          <w:szCs w:val="22"/>
          <w:lang w:val="ka-GE"/>
        </w:rPr>
        <w:t>±</w:t>
      </w:r>
      <w:r w:rsidRPr="00EF3DDE">
        <w:rPr>
          <w:rFonts w:ascii="Sylfaen" w:hAnsi="Sylfaen"/>
          <w:sz w:val="22"/>
          <w:szCs w:val="22"/>
          <w:lang w:val="ka-GE"/>
        </w:rPr>
        <w:t>0,5 მმ] ზომის ექვსი სატესტო ნიმუშის ტესტირებით.</w:t>
      </w:r>
    </w:p>
    <w:p w14:paraId="4ECB2DC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ოთხპუნქტიანი სატესტო განლაგების საწყის მდგომარეობაში მოხრის სიმტკიცე უნდა შემოწმდეს ნორმალურ ლაბორატორიულ პირობებში (23 ± 2°C; 50 ± 5% RH) დატვირთვის განაწილების სქემით, რომელიც მოცემულია ნახაზზე 2.2.5.1.1.</w:t>
      </w:r>
    </w:p>
    <w:p w14:paraId="63A82DF7" w14:textId="77777777" w:rsidR="00AE4476" w:rsidRPr="00EF3DDE" w:rsidRDefault="00AE4476" w:rsidP="00AE4476">
      <w:pPr>
        <w:jc w:val="both"/>
        <w:rPr>
          <w:rFonts w:ascii="Sylfaen" w:hAnsi="Sylfaen"/>
          <w:sz w:val="22"/>
          <w:szCs w:val="22"/>
          <w:lang w:val="ka-GE"/>
        </w:rPr>
      </w:pPr>
    </w:p>
    <w:p w14:paraId="45F8548A" w14:textId="0A5DD48F"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0040650C" wp14:editId="044C9E34">
            <wp:extent cx="5486400" cy="26987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6400" cy="2698750"/>
                    </a:xfrm>
                    <a:prstGeom prst="rect">
                      <a:avLst/>
                    </a:prstGeom>
                    <a:noFill/>
                    <a:ln>
                      <a:noFill/>
                    </a:ln>
                  </pic:spPr>
                </pic:pic>
              </a:graphicData>
            </a:graphic>
          </wp:inline>
        </w:drawing>
      </w:r>
    </w:p>
    <w:p w14:paraId="62D01CF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ნახაზი 2.2.5.1.1: მოხრის შესრულების დატვირთვის განაწილების სქემა ოთხპუნქტიანი ტესტირების განლაგებისას</w:t>
      </w:r>
    </w:p>
    <w:p w14:paraId="64F4A3C5" w14:textId="77777777" w:rsidR="00AE4476" w:rsidRPr="00EF3DDE" w:rsidRDefault="00AE4476" w:rsidP="00AE4476">
      <w:pPr>
        <w:jc w:val="both"/>
        <w:rPr>
          <w:rFonts w:ascii="Sylfaen" w:hAnsi="Sylfaen"/>
          <w:sz w:val="22"/>
          <w:szCs w:val="22"/>
          <w:lang w:val="ka-GE"/>
        </w:rPr>
      </w:pPr>
    </w:p>
    <w:p w14:paraId="183BAD9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სატესტო ნიმუში უნდა განთავსდეს საყრდენზე, რომელზეც 300 მმ ინტერვალით არის დამაგრებული 20მმ დიამეტრის ორი ცილინდრული სამაგრი. სატესტო მოწყობილობა, რომელიც შედგება 20 მმ დიამეტრის ორი ცილინდრული სამაგრისგან, რომლებიც მიმაგრებულია რელსზე 100 მმ დაშორებით და ანაწილებს სატესტო დატვირთვას </w:t>
      </w:r>
      <w:r w:rsidRPr="00EF3DDE">
        <w:rPr>
          <w:rFonts w:ascii="Sylfaen" w:hAnsi="Sylfaen"/>
          <w:sz w:val="22"/>
          <w:szCs w:val="22"/>
          <w:lang w:val="ka-GE"/>
        </w:rPr>
        <w:lastRenderedPageBreak/>
        <w:t>სატესტო დანადგარიდან სატესტო ნიმუშზე, უნდა იყოს დამაგრებული სატესტო დანადგარის გადასასვლელზე დამატებითი დატვირთვის თავიდან ასაცილებლად.</w:t>
      </w:r>
    </w:p>
    <w:p w14:paraId="447E1D7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მოხრის ტესტი უნდა ჩატარდეს 0.5 კლასის უნივერსალურ სატესტო მანქანაზე, დატვირთვის გამოყენებით 5 მმ/წთ ერთგვაროვანი სიჩქარით. გადახრა უნდა გაიზომოს შუაში შესაბამისი საზომი მოწყობილობით, მინიმუმ 0.01 მმ სიზუსტით. ტესტი წყდება, როდესაც სატესტო ნიმუში გატყდება ან მოხდება შეუქცევადი გადახრა.</w:t>
      </w:r>
    </w:p>
    <w:p w14:paraId="353E3CB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ოთხპუნქტიანი ტესტირების განლაგების საწყის მდგომარეობაში F</w:t>
      </w:r>
      <w:r w:rsidRPr="00EF3DDE">
        <w:rPr>
          <w:rFonts w:ascii="Sylfaen" w:hAnsi="Sylfaen"/>
          <w:sz w:val="22"/>
          <w:szCs w:val="22"/>
          <w:vertAlign w:val="subscript"/>
          <w:lang w:val="ka-GE"/>
        </w:rPr>
        <w:t xml:space="preserve">bend,INI </w:t>
      </w:r>
      <w:r w:rsidRPr="00EF3DDE">
        <w:rPr>
          <w:rFonts w:ascii="Sylfaen" w:hAnsi="Sylfaen"/>
          <w:sz w:val="22"/>
          <w:szCs w:val="22"/>
          <w:lang w:val="ka-GE"/>
        </w:rPr>
        <w:t>[kN] სატესტო დატვირთვის ერთჯერადი მნიშვნელობები და სამუშაო დიაგრამა F</w:t>
      </w:r>
      <w:r w:rsidRPr="00EF3DDE">
        <w:rPr>
          <w:rFonts w:ascii="Sylfaen" w:hAnsi="Sylfaen"/>
          <w:sz w:val="22"/>
          <w:szCs w:val="22"/>
          <w:vertAlign w:val="subscript"/>
          <w:lang w:val="ka-GE"/>
        </w:rPr>
        <w:t>bend</w:t>
      </w:r>
      <w:r w:rsidRPr="00EF3DDE">
        <w:rPr>
          <w:rFonts w:ascii="Sylfaen" w:hAnsi="Sylfaen"/>
          <w:sz w:val="22"/>
          <w:szCs w:val="22"/>
          <w:lang w:val="ka-GE"/>
        </w:rPr>
        <w:t xml:space="preserve"> / fm (ანუ დატვირთვა / დეფორმაცია მალის შუაში) უნდა ჩაიწეროს.</w:t>
      </w:r>
    </w:p>
    <w:p w14:paraId="2FAD3A4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ოთხპუნქტიანი ტესტირების განლაგების საწყის მდგომარეობაში R</w:t>
      </w:r>
      <w:r w:rsidRPr="00EF3DDE">
        <w:rPr>
          <w:rFonts w:ascii="Sylfaen" w:hAnsi="Sylfaen"/>
          <w:sz w:val="22"/>
          <w:szCs w:val="22"/>
          <w:vertAlign w:val="subscript"/>
          <w:lang w:val="ka-GE"/>
        </w:rPr>
        <w:t xml:space="preserve">bend,INI </w:t>
      </w:r>
      <w:r w:rsidRPr="00EF3DDE">
        <w:rPr>
          <w:rFonts w:ascii="Sylfaen" w:hAnsi="Sylfaen"/>
          <w:sz w:val="22"/>
          <w:szCs w:val="22"/>
          <w:lang w:val="ka-GE"/>
        </w:rPr>
        <w:t>[MPa] მოხრის სიმტკიცე უნდა გამოითვალოს თითოეული სატესტო ნიმუშისთვის შემდეგი განტოლების შესაბამისად:</w:t>
      </w:r>
    </w:p>
    <w:p w14:paraId="23A1E6A0" w14:textId="06CFDE09"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41713B8D" wp14:editId="43D61426">
            <wp:extent cx="2381250" cy="6191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p>
    <w:p w14:paraId="1519556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სადაც F</w:t>
      </w:r>
      <w:r w:rsidRPr="00EF3DDE">
        <w:rPr>
          <w:rFonts w:ascii="Sylfaen" w:hAnsi="Sylfaen"/>
          <w:sz w:val="22"/>
          <w:szCs w:val="22"/>
          <w:vertAlign w:val="subscript"/>
          <w:lang w:val="ka-GE"/>
        </w:rPr>
        <w:t xml:space="preserve">bend,INI </w:t>
      </w:r>
      <w:r w:rsidRPr="00EF3DDE">
        <w:rPr>
          <w:rFonts w:ascii="Sylfaen" w:hAnsi="Sylfaen"/>
          <w:sz w:val="22"/>
          <w:szCs w:val="22"/>
          <w:lang w:val="ka-GE"/>
        </w:rPr>
        <w:t>არის ოთხწერტილიანი სატესტო განლაგების მრღვევი დატვირთვა საწყის მდგომარეობაში, N-ში;</w:t>
      </w:r>
    </w:p>
    <w:p w14:paraId="07ED282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ls არის საყრდენ ღერძებს შორის მანძილი, მმ-ში;</w:t>
      </w:r>
    </w:p>
    <w:p w14:paraId="3029552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b არის სატესტო ნიმუშის სიგანე, მმ-ში;</w:t>
      </w:r>
    </w:p>
    <w:p w14:paraId="3CB57B5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t არის ლითონის ფურცლის სრული სისქე, მმ-ში.</w:t>
      </w:r>
    </w:p>
    <w:p w14:paraId="194A545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ოთხპუნქტიანი ტესტის განლაგებაში უნდა გამოითვალოს მოხრის სიმტკიცის საშუალო მნიშვნელობა R</w:t>
      </w:r>
      <w:r w:rsidRPr="00EF3DDE">
        <w:rPr>
          <w:rFonts w:ascii="Sylfaen" w:hAnsi="Sylfaen"/>
          <w:sz w:val="22"/>
          <w:szCs w:val="22"/>
          <w:vertAlign w:val="subscript"/>
          <w:lang w:val="ka-GE"/>
        </w:rPr>
        <w:t xml:space="preserve">bend,INI,av </w:t>
      </w:r>
      <w:r w:rsidRPr="00EF3DDE">
        <w:rPr>
          <w:rFonts w:ascii="Sylfaen" w:hAnsi="Sylfaen"/>
          <w:sz w:val="22"/>
          <w:szCs w:val="22"/>
          <w:lang w:val="ka-GE"/>
        </w:rPr>
        <w:t>და სტანდარტული გადახრის შეფასება σn.</w:t>
      </w:r>
    </w:p>
    <w:p w14:paraId="5393226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ოთხპუნქტიანი ტესტის განლაგებაში ელასტიურობის მოხრის მოდული E</w:t>
      </w:r>
      <w:r w:rsidRPr="00EF3DDE">
        <w:rPr>
          <w:rFonts w:ascii="Sylfaen" w:hAnsi="Sylfaen"/>
          <w:sz w:val="22"/>
          <w:szCs w:val="22"/>
          <w:vertAlign w:val="subscript"/>
          <w:lang w:val="ka-GE"/>
        </w:rPr>
        <w:t>bend</w:t>
      </w:r>
      <w:r w:rsidRPr="00EF3DDE">
        <w:rPr>
          <w:rFonts w:ascii="Sylfaen" w:hAnsi="Sylfaen"/>
          <w:sz w:val="22"/>
          <w:szCs w:val="22"/>
          <w:lang w:val="ka-GE"/>
        </w:rPr>
        <w:t xml:space="preserve"> უნდა გამოითვალოს და გამოისახოს [GPa]-ში თითოეული ტესტირებული ნიმუშისთვის შემდეგი განტოლების შესაბამისად:</w:t>
      </w:r>
    </w:p>
    <w:p w14:paraId="4E9B2F6B" w14:textId="67E81F4B"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300660EC" wp14:editId="4B6B2145">
            <wp:extent cx="3400425" cy="6858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400425" cy="685800"/>
                    </a:xfrm>
                    <a:prstGeom prst="rect">
                      <a:avLst/>
                    </a:prstGeom>
                    <a:noFill/>
                    <a:ln>
                      <a:noFill/>
                    </a:ln>
                  </pic:spPr>
                </pic:pic>
              </a:graphicData>
            </a:graphic>
          </wp:inline>
        </w:drawing>
      </w:r>
    </w:p>
    <w:p w14:paraId="3276F496" w14:textId="77777777" w:rsidR="00AE4476" w:rsidRPr="00EF3DDE" w:rsidRDefault="00AE4476" w:rsidP="00AE4476">
      <w:pPr>
        <w:jc w:val="both"/>
        <w:rPr>
          <w:rFonts w:ascii="Sylfaen" w:hAnsi="Sylfaen"/>
          <w:sz w:val="22"/>
          <w:szCs w:val="22"/>
          <w:lang w:val="ka-GE"/>
        </w:rPr>
      </w:pPr>
    </w:p>
    <w:p w14:paraId="1891FAB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სადაც F2 და F1 არის დატვირთვები, აღებული დიაგრამის ხაზოვანი მონაკვეთის ორი წერტილიდან, პროპორციულობის ზღვარს ქვემოთ (Fmax-ის 10% - 40%), kN-ში;</w:t>
      </w:r>
    </w:p>
    <w:p w14:paraId="334CA26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ls არის მანძილი საყრდენების ღერძებს შორის, მმ-ში;</w:t>
      </w:r>
    </w:p>
    <w:p w14:paraId="1DFF851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b არის სატესტო ნიმუშის სიგანე, მმ-ში;</w:t>
      </w:r>
    </w:p>
    <w:p w14:paraId="6EA283B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t არის სატესტო ნიმუშის სრული სისქე, მმ-ში;</w:t>
      </w:r>
    </w:p>
    <w:p w14:paraId="6BA52AE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f1 და f2 არის გადახრები, რომლებიც შეესაბამება სამუშაო დიაგრამიდან აღებულ შერჩეულ დატვირთვებს F1 და F2, მმ-ებში.</w:t>
      </w:r>
    </w:p>
    <w:p w14:paraId="3A6BA4C7" w14:textId="77777777" w:rsidR="00AE4476" w:rsidRPr="00EF3DDE" w:rsidRDefault="00AE4476" w:rsidP="00AE4476">
      <w:pPr>
        <w:jc w:val="both"/>
        <w:rPr>
          <w:rFonts w:ascii="Sylfaen" w:hAnsi="Sylfaen"/>
          <w:sz w:val="22"/>
          <w:szCs w:val="22"/>
          <w:lang w:val="ka-GE"/>
        </w:rPr>
      </w:pPr>
    </w:p>
    <w:p w14:paraId="4E9D3D6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თუ ლითონის ფურცლის წინა და უკანა შრეები განსხვავდება, ოთხპუნქტიანი განლაგებისას მოხრის სიმტკიცის ტესტი უნდა ჩატარდეს და შეფასდეს თითოეული შრისთვის ცალ-ცალკე.</w:t>
      </w:r>
    </w:p>
    <w:p w14:paraId="014AAEA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გამოითვალოს ოთხპუნქტიანი ტესტის განლაგებაში ელასტიურობის მოხრის მოდულის საშუალო მნიშვნელობა E</w:t>
      </w:r>
      <w:r w:rsidRPr="00EF3DDE">
        <w:rPr>
          <w:rFonts w:ascii="Sylfaen" w:hAnsi="Sylfaen"/>
          <w:sz w:val="22"/>
          <w:szCs w:val="22"/>
          <w:vertAlign w:val="subscript"/>
          <w:lang w:val="ka-GE"/>
        </w:rPr>
        <w:t xml:space="preserve">bend,av </w:t>
      </w:r>
      <w:r w:rsidRPr="00EF3DDE">
        <w:rPr>
          <w:rFonts w:ascii="Sylfaen" w:hAnsi="Sylfaen"/>
          <w:sz w:val="22"/>
          <w:szCs w:val="22"/>
          <w:lang w:val="ka-GE"/>
        </w:rPr>
        <w:t>და სტანდარტული გადახრის შეფასება σn.</w:t>
      </w:r>
    </w:p>
    <w:p w14:paraId="291C1D8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სსტ ისო 527-1:2019/2020-ის 10.5 და 10.6 პუნქტების დებულებების გათვალისწინებით, უნდა გამოითვალოს შემდეგი მახასიათებლები:</w:t>
      </w:r>
    </w:p>
    <w:p w14:paraId="36A4C4F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ოთხპუნქტიანი ტესტის განლაგებისას მოხრის სიმტკიცის დამახასიათებელი მნიშვნელობა R</w:t>
      </w:r>
      <w:r w:rsidRPr="00EF3DDE">
        <w:rPr>
          <w:rFonts w:ascii="Sylfaen" w:hAnsi="Sylfaen"/>
          <w:sz w:val="22"/>
          <w:szCs w:val="22"/>
          <w:vertAlign w:val="subscript"/>
          <w:lang w:val="ka-GE"/>
        </w:rPr>
        <w:t xml:space="preserve">bend,INI,k </w:t>
      </w:r>
      <w:r w:rsidRPr="00EF3DDE">
        <w:rPr>
          <w:rFonts w:ascii="Sylfaen" w:hAnsi="Sylfaen"/>
          <w:sz w:val="22"/>
          <w:szCs w:val="22"/>
          <w:lang w:val="ka-GE"/>
        </w:rPr>
        <w:t>მოცემულია 95%-იანი კვარტილის სახით, ხოლო Vx-ისთვის, როგორც უცნობისთვის 75%-ით, სსტ ენ 1990:2022/2022 სტანდარტის დანართი დ-ს 7.2 პუნქტის შესაბამისად.</w:t>
      </w:r>
    </w:p>
    <w:p w14:paraId="6A251AA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ცალმხრივი უდაბლესი ნდობის დონე 95%-ზე, სსტ ისო 2602:2008-ის 6.2 პუნქტის შესაბამისად, ოთხპუნქტიანი ტესტის განლაგებაში ელასტიურობის მოხრის მოდულისთვის, E</w:t>
      </w:r>
      <w:r w:rsidRPr="00EF3DDE">
        <w:rPr>
          <w:rFonts w:ascii="Sylfaen" w:hAnsi="Sylfaen"/>
          <w:sz w:val="22"/>
          <w:szCs w:val="22"/>
          <w:vertAlign w:val="subscript"/>
          <w:lang w:val="ka-GE"/>
        </w:rPr>
        <w:t xml:space="preserve">bend, 0.95. </w:t>
      </w:r>
    </w:p>
    <w:p w14:paraId="2C7D2009" w14:textId="77777777" w:rsidR="00AE4476" w:rsidRPr="00EF3DDE" w:rsidRDefault="00AE4476" w:rsidP="00AE4476">
      <w:pPr>
        <w:rPr>
          <w:rFonts w:ascii="Sylfaen" w:hAnsi="Sylfaen"/>
          <w:sz w:val="22"/>
          <w:szCs w:val="22"/>
          <w:lang w:val="ka-GE"/>
        </w:rPr>
      </w:pPr>
    </w:p>
    <w:p w14:paraId="5742D42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39D1E90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დოკუმენტს ცხრილში შემდეგი მახასიათებლები ცალკე უნდა იყოს მოცემული პროდუქტისთვის:</w:t>
      </w:r>
    </w:p>
    <w:p w14:paraId="44E5C45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ოთხპუნქტიანი ტესტის განლაგებისას მოხრის სიმტკიცის საშუალო მნიშვნელობა R</w:t>
      </w:r>
      <w:r w:rsidRPr="00EF3DDE">
        <w:rPr>
          <w:rFonts w:ascii="Sylfaen" w:hAnsi="Sylfaen"/>
          <w:sz w:val="22"/>
          <w:szCs w:val="22"/>
          <w:vertAlign w:val="subscript"/>
          <w:lang w:val="ka-GE"/>
        </w:rPr>
        <w:t xml:space="preserve">bend,INI,av </w:t>
      </w:r>
      <w:r w:rsidRPr="00EF3DDE">
        <w:rPr>
          <w:rFonts w:ascii="Sylfaen" w:hAnsi="Sylfaen"/>
          <w:sz w:val="22"/>
          <w:szCs w:val="22"/>
          <w:lang w:val="ka-GE"/>
        </w:rPr>
        <w:t>[MPa], სტანდარტული გადახრის σn-ის შეფასება [MPa], დამახასიათებელი მნიშვნელობა R</w:t>
      </w:r>
      <w:r w:rsidRPr="00EF3DDE">
        <w:rPr>
          <w:rFonts w:ascii="Sylfaen" w:hAnsi="Sylfaen"/>
          <w:sz w:val="22"/>
          <w:szCs w:val="22"/>
          <w:vertAlign w:val="subscript"/>
          <w:lang w:val="ka-GE"/>
        </w:rPr>
        <w:t xml:space="preserve">bend,INI,k </w:t>
      </w:r>
      <w:r w:rsidRPr="00EF3DDE">
        <w:rPr>
          <w:rFonts w:ascii="Sylfaen" w:hAnsi="Sylfaen"/>
          <w:sz w:val="22"/>
          <w:szCs w:val="22"/>
          <w:lang w:val="ka-GE"/>
        </w:rPr>
        <w:t>[MPa].</w:t>
      </w:r>
    </w:p>
    <w:p w14:paraId="3DA99DF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ოთხპუნქტიანი ტესტის განლაგებაში ელასტიურობის მოხრის მოდულის საშუალო მნიშვნელობა E</w:t>
      </w:r>
      <w:r w:rsidRPr="00EF3DDE">
        <w:rPr>
          <w:rFonts w:ascii="Sylfaen" w:hAnsi="Sylfaen"/>
          <w:sz w:val="22"/>
          <w:szCs w:val="22"/>
          <w:vertAlign w:val="subscript"/>
          <w:lang w:val="ka-GE"/>
        </w:rPr>
        <w:t>bend,av</w:t>
      </w:r>
      <w:r w:rsidRPr="00EF3DDE">
        <w:rPr>
          <w:rFonts w:ascii="Sylfaen" w:hAnsi="Sylfaen"/>
          <w:sz w:val="22"/>
          <w:szCs w:val="22"/>
          <w:lang w:val="ka-GE"/>
        </w:rPr>
        <w:t xml:space="preserve"> [GPa], სტანდარტული გადახრის σn-ის შეფასება [GPa], ცალმხრივი უდაბლესი სანდოობის დონე E</w:t>
      </w:r>
      <w:r w:rsidRPr="00EF3DDE">
        <w:rPr>
          <w:rFonts w:ascii="Sylfaen" w:hAnsi="Sylfaen"/>
          <w:sz w:val="22"/>
          <w:szCs w:val="22"/>
          <w:vertAlign w:val="subscript"/>
          <w:lang w:val="ka-GE"/>
        </w:rPr>
        <w:t xml:space="preserve">bend,0.95 </w:t>
      </w:r>
      <w:r w:rsidRPr="00EF3DDE">
        <w:rPr>
          <w:rFonts w:ascii="Sylfaen" w:hAnsi="Sylfaen"/>
          <w:sz w:val="22"/>
          <w:szCs w:val="22"/>
          <w:lang w:val="ka-GE"/>
        </w:rPr>
        <w:t>[GPa].</w:t>
      </w:r>
    </w:p>
    <w:p w14:paraId="2F1EB3B9" w14:textId="77777777" w:rsidR="00AE4476" w:rsidRPr="00EF3DDE" w:rsidRDefault="00AE4476" w:rsidP="00AE4476">
      <w:pPr>
        <w:jc w:val="both"/>
        <w:rPr>
          <w:rFonts w:ascii="Sylfaen" w:hAnsi="Sylfaen"/>
          <w:sz w:val="22"/>
          <w:szCs w:val="22"/>
          <w:lang w:val="ka-GE"/>
        </w:rPr>
      </w:pPr>
    </w:p>
    <w:p w14:paraId="47E19E9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2.2.5.2. მოხრის სიმტკიცე სამპუნქტიანი ტესტის განლაგებაში</w:t>
      </w:r>
    </w:p>
    <w:p w14:paraId="358EE82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მეთოდი</w:t>
      </w:r>
    </w:p>
    <w:p w14:paraId="466C97A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სამპუნქტიანი ტესტირების მოწყობის საწყის მდგომარეობაში მოხრის სიმტკიცე უნდა განისაზღვროს ექვს სატესტო ნიმუშზე, რომელთა ზომებია 300 × 50 მმ.</w:t>
      </w:r>
    </w:p>
    <w:p w14:paraId="4F01BA3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სამპუნქტიანი ტესტირების მოწყობის საწყის მდგომარეობაში მოხრის სიმტკიცე უნდა შემოწმდეს სსტ ენ 12467:2012/2015 სტანდარტის 7.3.2.3 პუნქტის შესაბამისად, ნორმალურ ლაბორატორიულ პირობებში (23 ± 2°C; 50 ± 5% RH).</w:t>
      </w:r>
    </w:p>
    <w:p w14:paraId="1051380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სამპუნქტიანი ტესტირების მოწყობის წარუმატებლობის შემთხვევაში სამპუნქტიანი ტესტის დატვირთვის ერთჯერადი მნიშვნელობები F</w:t>
      </w:r>
      <w:r w:rsidRPr="00EF3DDE">
        <w:rPr>
          <w:rFonts w:ascii="Sylfaen" w:hAnsi="Sylfaen"/>
          <w:sz w:val="22"/>
          <w:szCs w:val="22"/>
          <w:vertAlign w:val="subscript"/>
          <w:lang w:val="ka-GE"/>
        </w:rPr>
        <w:t>flex,INI</w:t>
      </w:r>
      <w:r w:rsidRPr="00EF3DDE">
        <w:rPr>
          <w:rFonts w:ascii="Sylfaen" w:hAnsi="Sylfaen"/>
          <w:sz w:val="22"/>
          <w:szCs w:val="22"/>
          <w:lang w:val="ka-GE"/>
        </w:rPr>
        <w:t xml:space="preserve"> [kN] უნდა ჩაიწეროს.</w:t>
      </w:r>
    </w:p>
    <w:p w14:paraId="16DE536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სამპუნქტიანი ტესტირების მოწყობის საწყის მდგომარეობაში R</w:t>
      </w:r>
      <w:r w:rsidRPr="00EF3DDE">
        <w:rPr>
          <w:rFonts w:ascii="Sylfaen" w:hAnsi="Sylfaen"/>
          <w:sz w:val="22"/>
          <w:szCs w:val="22"/>
          <w:vertAlign w:val="subscript"/>
          <w:lang w:val="ka-GE"/>
        </w:rPr>
        <w:t xml:space="preserve">flex,INI </w:t>
      </w:r>
      <w:r w:rsidRPr="00EF3DDE">
        <w:rPr>
          <w:rFonts w:ascii="Sylfaen" w:hAnsi="Sylfaen"/>
          <w:sz w:val="22"/>
          <w:szCs w:val="22"/>
          <w:lang w:val="ka-GE"/>
        </w:rPr>
        <w:t>[MPa] მოხრის სიმტკიცე უნდა გამოითვალოს თითოეული სატესტო ნიმუშისთვის შემდეგი განტოლების მიხედვით:</w:t>
      </w:r>
    </w:p>
    <w:p w14:paraId="6A329CD6" w14:textId="196380C6"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7FC117A5" wp14:editId="02C9F909">
            <wp:extent cx="2571750" cy="6381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571750" cy="638175"/>
                    </a:xfrm>
                    <a:prstGeom prst="rect">
                      <a:avLst/>
                    </a:prstGeom>
                    <a:noFill/>
                    <a:ln>
                      <a:noFill/>
                    </a:ln>
                  </pic:spPr>
                </pic:pic>
              </a:graphicData>
            </a:graphic>
          </wp:inline>
        </w:drawing>
      </w:r>
    </w:p>
    <w:p w14:paraId="32B7B8B3" w14:textId="77777777" w:rsidR="00AE4476" w:rsidRPr="00EF3DDE" w:rsidRDefault="00AE4476" w:rsidP="00AE4476">
      <w:pPr>
        <w:jc w:val="both"/>
        <w:rPr>
          <w:rFonts w:ascii="Sylfaen" w:hAnsi="Sylfaen"/>
          <w:sz w:val="22"/>
          <w:szCs w:val="22"/>
          <w:lang w:val="ka-GE"/>
        </w:rPr>
      </w:pPr>
    </w:p>
    <w:p w14:paraId="4D3587A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სადაც F</w:t>
      </w:r>
      <w:r w:rsidRPr="00EF3DDE">
        <w:rPr>
          <w:rFonts w:ascii="Sylfaen" w:hAnsi="Sylfaen"/>
          <w:sz w:val="22"/>
          <w:szCs w:val="22"/>
          <w:vertAlign w:val="subscript"/>
          <w:lang w:val="ka-GE"/>
        </w:rPr>
        <w:t xml:space="preserve">flex,INI </w:t>
      </w:r>
      <w:r w:rsidRPr="00EF3DDE">
        <w:rPr>
          <w:rFonts w:ascii="Sylfaen" w:hAnsi="Sylfaen"/>
          <w:sz w:val="22"/>
          <w:szCs w:val="22"/>
          <w:lang w:val="ka-GE"/>
        </w:rPr>
        <w:t>არის მრღვევი დატვირთვა სამპუნქტიანი ტესტის განლაგებისას, N-ში;</w:t>
      </w:r>
    </w:p>
    <w:p w14:paraId="19A1658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ls არის საყრდენის ღერძებს შორის მანძილი, მმ-ში;</w:t>
      </w:r>
    </w:p>
    <w:p w14:paraId="5FC1132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b არის სატესტო ნიმუშის სიგანე, მმ-ში;</w:t>
      </w:r>
    </w:p>
    <w:p w14:paraId="0D07DB7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t არის სატესტო ნიმუშის სრული სისქე, მმ-ში.</w:t>
      </w:r>
    </w:p>
    <w:p w14:paraId="017A3A9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სამწერტილიანი ტესტის განლაგებისას უნდა გამოითვალოს მოღუნვის სიმტკიცის საშუალო მნიშვნელობა R</w:t>
      </w:r>
      <w:r w:rsidRPr="00EF3DDE">
        <w:rPr>
          <w:rFonts w:ascii="Sylfaen" w:hAnsi="Sylfaen"/>
          <w:sz w:val="22"/>
          <w:szCs w:val="22"/>
          <w:vertAlign w:val="subscript"/>
          <w:lang w:val="ka-GE"/>
        </w:rPr>
        <w:t xml:space="preserve">flex, INI,av </w:t>
      </w:r>
      <w:r w:rsidRPr="00EF3DDE">
        <w:rPr>
          <w:rFonts w:ascii="Sylfaen" w:hAnsi="Sylfaen"/>
          <w:sz w:val="22"/>
          <w:szCs w:val="22"/>
          <w:lang w:val="ka-GE"/>
        </w:rPr>
        <w:t xml:space="preserve">და სტანდარტული გადახრის შეფასება </w:t>
      </w:r>
      <w:r w:rsidRPr="00EF3DDE">
        <w:rPr>
          <w:rFonts w:ascii="Cambria Math" w:hAnsi="Cambria Math" w:cs="Cambria Math"/>
          <w:sz w:val="22"/>
          <w:szCs w:val="22"/>
          <w:lang w:val="ka-GE"/>
        </w:rPr>
        <w:t>𝜎</w:t>
      </w:r>
      <w:r w:rsidRPr="00EF3DDE">
        <w:rPr>
          <w:rFonts w:ascii="Sylfaen" w:hAnsi="Sylfaen"/>
          <w:sz w:val="22"/>
          <w:szCs w:val="22"/>
          <w:vertAlign w:val="subscript"/>
          <w:lang w:val="ka-GE"/>
        </w:rPr>
        <w:t>n</w:t>
      </w:r>
      <w:r w:rsidRPr="00EF3DDE">
        <w:rPr>
          <w:rFonts w:ascii="Sylfaen" w:hAnsi="Sylfaen"/>
          <w:sz w:val="22"/>
          <w:szCs w:val="22"/>
          <w:lang w:val="ka-GE"/>
        </w:rPr>
        <w:t>.</w:t>
      </w:r>
    </w:p>
    <w:p w14:paraId="4926AA1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თუ ლითონის ფურცლის წინა და უკანა შრის ზედაპირი განსხვავდება, სამწერტილიანი განლაგებისას მოღუნვის სიმტკიცის ტესტი უნდა ჩატარდეს და შეფასდეს თითოეული შრისთვის ცალ-ცალკე.</w:t>
      </w:r>
    </w:p>
    <w:p w14:paraId="6B5727A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სსტ ისო 527-1:2019/2020-ის 10.5 და 10.6 პუნქტების დებულებების გათვალისწინებით, გამოითვლება შემდეგი მახასიათებელი:</w:t>
      </w:r>
    </w:p>
    <w:p w14:paraId="09989F3D" w14:textId="516E3E69"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სამწერტილიანი ტესტის მოწყობისას მოხრის სიმტკიცის მახასიათებელი მნიშვნელობა Rflex,k, მოცემულია როგორც 95% კვარტილი სანდოობის 75% დონეზე უცნობი Vx-ისთვის, EN 1990-ის დანართ დ-ის 7.2. პუნქტის შესაბამისად</w:t>
      </w:r>
    </w:p>
    <w:p w14:paraId="3F21A6ED" w14:textId="77777777" w:rsidR="00AE4476" w:rsidRPr="00EF3DDE" w:rsidRDefault="00AE4476" w:rsidP="00AE4476">
      <w:pPr>
        <w:jc w:val="both"/>
        <w:rPr>
          <w:rFonts w:ascii="Sylfaen" w:hAnsi="Sylfaen"/>
          <w:sz w:val="22"/>
          <w:szCs w:val="22"/>
          <w:lang w:val="ka-GE"/>
        </w:rPr>
      </w:pPr>
    </w:p>
    <w:p w14:paraId="090D9BAE"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6A1A23E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დოკუმენტში პროდუქტისთვის უნდა იყოს მოცემული შემდეგი მახასიათებლები:</w:t>
      </w:r>
    </w:p>
    <w:p w14:paraId="07E0FA0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სამწერტილიანი ტესტის განლაგებაში მოხრის სიმტკიცის საშუალო მნიშვნელობა R</w:t>
      </w:r>
      <w:r w:rsidRPr="00EF3DDE">
        <w:rPr>
          <w:rFonts w:ascii="Sylfaen" w:hAnsi="Sylfaen"/>
          <w:sz w:val="22"/>
          <w:szCs w:val="22"/>
          <w:vertAlign w:val="subscript"/>
          <w:lang w:val="ka-GE"/>
        </w:rPr>
        <w:t xml:space="preserve">flex,INI,av </w:t>
      </w:r>
      <w:r w:rsidRPr="00EF3DDE">
        <w:rPr>
          <w:rFonts w:ascii="Sylfaen" w:hAnsi="Sylfaen"/>
          <w:sz w:val="22"/>
          <w:szCs w:val="22"/>
          <w:lang w:val="ka-GE"/>
        </w:rPr>
        <w:t>[MPa], სტანდარტული გადახრის σn-ის შეფასება [MPa], დამახასიათებელი მნიშვნელობა R</w:t>
      </w:r>
      <w:r w:rsidRPr="00EF3DDE">
        <w:rPr>
          <w:rFonts w:ascii="Sylfaen" w:hAnsi="Sylfaen"/>
          <w:sz w:val="22"/>
          <w:szCs w:val="22"/>
          <w:vertAlign w:val="subscript"/>
          <w:lang w:val="ka-GE"/>
        </w:rPr>
        <w:t xml:space="preserve">flex,k </w:t>
      </w:r>
      <w:r w:rsidRPr="00EF3DDE">
        <w:rPr>
          <w:rFonts w:ascii="Sylfaen" w:hAnsi="Sylfaen"/>
          <w:sz w:val="22"/>
          <w:szCs w:val="22"/>
          <w:lang w:val="ka-GE"/>
        </w:rPr>
        <w:t>[MPa].</w:t>
      </w:r>
    </w:p>
    <w:p w14:paraId="5CE51B49" w14:textId="77777777" w:rsidR="00AE4476" w:rsidRPr="00EF3DDE" w:rsidRDefault="00AE4476" w:rsidP="00AE4476">
      <w:pPr>
        <w:jc w:val="both"/>
        <w:rPr>
          <w:rFonts w:ascii="Sylfaen" w:hAnsi="Sylfaen"/>
          <w:sz w:val="22"/>
          <w:szCs w:val="22"/>
          <w:lang w:val="ka-GE"/>
        </w:rPr>
      </w:pPr>
    </w:p>
    <w:p w14:paraId="5C54AE9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2.2.6. ძვრისადმი მდგრადობა</w:t>
      </w:r>
    </w:p>
    <w:p w14:paraId="37B9AB7F" w14:textId="77777777" w:rsidR="00AE4476" w:rsidRPr="00EF3DDE" w:rsidRDefault="00AE4476" w:rsidP="00AE4476">
      <w:pPr>
        <w:jc w:val="both"/>
        <w:rPr>
          <w:rFonts w:ascii="Sylfaen" w:hAnsi="Sylfaen"/>
          <w:b/>
          <w:bCs/>
          <w:sz w:val="22"/>
          <w:szCs w:val="22"/>
          <w:lang w:val="ka-GE"/>
        </w:rPr>
      </w:pPr>
    </w:p>
    <w:p w14:paraId="68F4F12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მიზანი</w:t>
      </w:r>
    </w:p>
    <w:p w14:paraId="17D4C3C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ძვრის მახასიათებლების დადგენა.</w:t>
      </w:r>
    </w:p>
    <w:p w14:paraId="58679C3B" w14:textId="77777777" w:rsidR="00AE4476" w:rsidRPr="00EF3DDE" w:rsidRDefault="00AE4476" w:rsidP="00AE4476">
      <w:pPr>
        <w:jc w:val="both"/>
        <w:rPr>
          <w:rFonts w:ascii="Sylfaen" w:hAnsi="Sylfaen"/>
          <w:b/>
          <w:bCs/>
          <w:sz w:val="22"/>
          <w:szCs w:val="22"/>
          <w:lang w:val="ka-GE"/>
        </w:rPr>
      </w:pPr>
    </w:p>
    <w:p w14:paraId="19E175B4"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796D2DF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ძვრისადმი მდგრადობა და ელასტიურობის მოდული უნდა განისაზღვროს მინიმუმ ხუთ საცდელ ნიმუშზე, დანართ დ-ში მოცემული ტესტირების მეთოდის შესაბამისი ტესტირების გზით.</w:t>
      </w:r>
    </w:p>
    <w:p w14:paraId="6C884F3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სსტ ისო 527-1:2019/2020 სტანდარტის 10.5 და 10.6 პუნქტების დებულებების გათვალისწინებით, გამოითვლება შემდეგი მახასიათებლები:</w:t>
      </w:r>
    </w:p>
    <w:p w14:paraId="4452E02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საშუალო მნიშვნელობები და სტანდარტული გადახრის σs,av და ელასტიურობის ძვრის მოდულის Gav საშუალო მნიშვნელობები და შეფასება.</w:t>
      </w:r>
    </w:p>
    <w:p w14:paraId="3A6DC116" w14:textId="46E7F12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ძვრის სიმტკიცის σs,k დამახასიათებელი მნიშვნელობა მოცემულია როგორც 95%-იანი კვარტილი, 75% ნდობის კოეფიციენტით, უცნობი Vx-ისთვის, სსტ ენ 1990:2022/2022 სტანდარტის დანართ დ-ის პუნქტის 7.2 შესაბამისად. </w:t>
      </w:r>
    </w:p>
    <w:p w14:paraId="1F95341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ცალმხრივი უდაბლესი ნდობა 95% ნდობის კოეფიციენტით, სსტ ისო 2602:2008-ის 6.2 პუნქტის შესაბამისად, ელასტიურობის ძვრის მოდულისთვის G0.95.</w:t>
      </w:r>
    </w:p>
    <w:p w14:paraId="39FB7087" w14:textId="77777777" w:rsidR="00AE4476" w:rsidRPr="00EF3DDE" w:rsidRDefault="00AE4476" w:rsidP="00AE4476">
      <w:pPr>
        <w:jc w:val="both"/>
        <w:rPr>
          <w:rFonts w:ascii="Sylfaen" w:hAnsi="Sylfaen"/>
          <w:sz w:val="22"/>
          <w:szCs w:val="22"/>
          <w:lang w:val="ka-GE"/>
        </w:rPr>
      </w:pPr>
    </w:p>
    <w:p w14:paraId="7E18CAA6"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182339D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დოკუმენტში ცხრილში შემდეგი მახასიათებლები ცალკე უნდა იყოს მოცემული:</w:t>
      </w:r>
    </w:p>
    <w:p w14:paraId="1A6DD5F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ძვრისადმი მდგრადობის საშუალო მნიშვნელობა σs,av [MPa], სტანდარტული გადახრის შეფასება σn [MPa], დამახასიათებელი მნიშვნელობა σs,k [MPa].</w:t>
      </w:r>
    </w:p>
    <w:p w14:paraId="02B6A38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ელასტიურობის ძვრის მოდულის საშუალო მნიშვნელობა Gav [MPa], სტანდარტული გადახრის შეფასება σn [MPa], ცალმხრივი უდაბლესი სანდოობის დონე G0.95 [MPa].</w:t>
      </w:r>
    </w:p>
    <w:p w14:paraId="33AB2A83" w14:textId="77777777" w:rsidR="00AE4476" w:rsidRPr="00EF3DDE" w:rsidRDefault="00AE4476" w:rsidP="00AE4476">
      <w:pPr>
        <w:jc w:val="both"/>
        <w:rPr>
          <w:rFonts w:ascii="Sylfaen" w:hAnsi="Sylfaen"/>
          <w:sz w:val="22"/>
          <w:szCs w:val="22"/>
          <w:lang w:val="ka-GE"/>
        </w:rPr>
      </w:pPr>
    </w:p>
    <w:p w14:paraId="488AA23B" w14:textId="77777777" w:rsidR="00AE4476" w:rsidRPr="00EF3DDE" w:rsidRDefault="00AE4476" w:rsidP="00AE4476">
      <w:pPr>
        <w:jc w:val="both"/>
        <w:rPr>
          <w:rFonts w:ascii="Sylfaen" w:hAnsi="Sylfaen"/>
          <w:sz w:val="22"/>
          <w:szCs w:val="22"/>
          <w:lang w:val="ka-GE"/>
        </w:rPr>
      </w:pPr>
    </w:p>
    <w:p w14:paraId="097E9C96"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lastRenderedPageBreak/>
        <w:t>2.2.7. მაბრუნი მომენტის აშრევების სიმტკიცე</w:t>
      </w:r>
    </w:p>
    <w:p w14:paraId="5949D03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7FC6219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განშრევების მდგრადობის დადგენა აშრევების სიმტკიცის ტესტის მეშვეობით.</w:t>
      </w:r>
    </w:p>
    <w:p w14:paraId="6F0302CE" w14:textId="77777777" w:rsidR="00AE4476" w:rsidRPr="00EF3DDE" w:rsidRDefault="00AE4476" w:rsidP="00AE4476">
      <w:pPr>
        <w:jc w:val="both"/>
        <w:rPr>
          <w:rFonts w:ascii="Sylfaen" w:hAnsi="Sylfaen"/>
          <w:sz w:val="22"/>
          <w:szCs w:val="22"/>
          <w:lang w:val="ka-GE"/>
        </w:rPr>
      </w:pPr>
    </w:p>
    <w:p w14:paraId="618F832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59A78C2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საწყის მდგომარეობაში აშრევების სიმტკიცე უნდა განისაზღვროს ექვს სატესტო ნიმუშზე.</w:t>
      </w:r>
    </w:p>
    <w:p w14:paraId="0BB82F8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 ნიმუშები უნდა შემოწმდეს დანართ ე-ში მოცემული მეთოდის შესაბამისად, ნორმალურ ლაბორატორიულ პირობებში (23 ± 2°C; 50 ± 5% RH).</w:t>
      </w:r>
    </w:p>
    <w:p w14:paraId="3403F77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გამოითვალოს საწყის მდგომარეობაში მაბრუნი მომენტის აშრევების სიმტკიცის ერთჯერადი მნიშვნელობები T</w:t>
      </w:r>
      <w:r w:rsidRPr="00EF3DDE">
        <w:rPr>
          <w:rFonts w:ascii="Sylfaen" w:hAnsi="Sylfaen"/>
          <w:sz w:val="22"/>
          <w:szCs w:val="22"/>
          <w:vertAlign w:val="subscript"/>
          <w:lang w:val="ka-GE"/>
        </w:rPr>
        <w:t>INI</w:t>
      </w:r>
      <w:r w:rsidRPr="00EF3DDE">
        <w:rPr>
          <w:rFonts w:ascii="Sylfaen" w:hAnsi="Sylfaen"/>
          <w:sz w:val="22"/>
          <w:szCs w:val="22"/>
          <w:lang w:val="ka-GE"/>
        </w:rPr>
        <w:t xml:space="preserve"> [N.m/m].</w:t>
      </w:r>
    </w:p>
    <w:p w14:paraId="1739EE52" w14:textId="77777777" w:rsidR="00AE4476" w:rsidRPr="00EF3DDE" w:rsidRDefault="00AE4476" w:rsidP="00AE4476">
      <w:pPr>
        <w:jc w:val="both"/>
        <w:rPr>
          <w:rFonts w:ascii="Sylfaen" w:hAnsi="Sylfaen"/>
          <w:sz w:val="22"/>
          <w:szCs w:val="22"/>
          <w:lang w:val="ka-GE"/>
        </w:rPr>
      </w:pPr>
    </w:p>
    <w:p w14:paraId="247881F4"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3E1E300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საშუალო მნიშვნელობა T</w:t>
      </w:r>
      <w:r w:rsidRPr="00EF3DDE">
        <w:rPr>
          <w:rFonts w:ascii="Sylfaen" w:hAnsi="Sylfaen"/>
          <w:sz w:val="22"/>
          <w:szCs w:val="22"/>
          <w:vertAlign w:val="subscript"/>
          <w:lang w:val="ka-GE"/>
        </w:rPr>
        <w:t xml:space="preserve">INI,av </w:t>
      </w:r>
      <w:r w:rsidRPr="00EF3DDE">
        <w:rPr>
          <w:rFonts w:ascii="Sylfaen" w:hAnsi="Sylfaen"/>
          <w:sz w:val="22"/>
          <w:szCs w:val="22"/>
          <w:lang w:val="ka-GE"/>
        </w:rPr>
        <w:t>[N.m/m], სტანდარტული გადახრის σn [N.m/m] შეფასება და მაბრუნი მომენტის აშრევების სიმტკიცის ორმხრივი სანდოობის ინტერვალი საწყის მდგომარეობაში T</w:t>
      </w:r>
      <w:r w:rsidRPr="00EF3DDE">
        <w:rPr>
          <w:rFonts w:ascii="Sylfaen" w:hAnsi="Sylfaen"/>
          <w:sz w:val="22"/>
          <w:szCs w:val="22"/>
          <w:vertAlign w:val="subscript"/>
          <w:lang w:val="ka-GE"/>
        </w:rPr>
        <w:t xml:space="preserve">INI,0,975 </w:t>
      </w:r>
      <w:r w:rsidRPr="00EF3DDE">
        <w:rPr>
          <w:rFonts w:ascii="Sylfaen" w:hAnsi="Sylfaen"/>
          <w:sz w:val="22"/>
          <w:szCs w:val="22"/>
          <w:lang w:val="ka-GE"/>
        </w:rPr>
        <w:t>[N.m/m], უნდა გამოითვალოს და მიეთითოს შესაბამისობის დამადასტურებელ დოკუმენტში.</w:t>
      </w:r>
    </w:p>
    <w:p w14:paraId="272553D6" w14:textId="77777777" w:rsidR="00AE4476" w:rsidRPr="00EF3DDE" w:rsidRDefault="00AE4476" w:rsidP="00AE4476">
      <w:pPr>
        <w:jc w:val="both"/>
        <w:rPr>
          <w:rFonts w:ascii="Sylfaen" w:hAnsi="Sylfaen"/>
          <w:sz w:val="22"/>
          <w:szCs w:val="22"/>
          <w:lang w:val="ka-GE"/>
        </w:rPr>
      </w:pPr>
    </w:p>
    <w:p w14:paraId="5E0E03AB"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2.2.8. მყარი სხეულის დარტყმისადმი მდგრადობა</w:t>
      </w:r>
    </w:p>
    <w:p w14:paraId="5AAFA98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2007D49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მყარი სხეულის დარტყმისადმი მდგრადობის დადგენა მყარი სხეულის დარტყმის ტესტის მეშვეობით.</w:t>
      </w:r>
    </w:p>
    <w:p w14:paraId="6774A828" w14:textId="77777777" w:rsidR="00AE4476" w:rsidRPr="00EF3DDE" w:rsidRDefault="00AE4476" w:rsidP="00AE4476">
      <w:pPr>
        <w:jc w:val="both"/>
        <w:rPr>
          <w:rFonts w:ascii="Sylfaen" w:hAnsi="Sylfaen"/>
          <w:sz w:val="22"/>
          <w:szCs w:val="22"/>
          <w:lang w:val="ka-GE"/>
        </w:rPr>
      </w:pPr>
    </w:p>
    <w:p w14:paraId="016402EB"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74D0929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მოცემული სისქის მყარი სხეულის დარტყმისადმი მდგრადობის ტესტი უნდა ჩატარდეს სსტ ისო 7892:1988/2026 სტანდარტის შესაბამისად, ვ დანართში აღწერილი ცვლილებებითა და მოდიფიკაციებით, ორ კომპლექტზე, რომლებიც შედგება მინიმუმ სამი სატესტო ნიმუშისგან მოცემული ნომინალური სისქის მიხედვით.</w:t>
      </w:r>
    </w:p>
    <w:p w14:paraId="00938A1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ერთ კომპლექტზე, რომელიც 24 საათის განმავლობაში საჭირო მდგომარეობამდე არის მიყვანილი ნორმალურ პირობებში 23/55°C და ერთ კომპლექტზე, რომელიც 24 საათის განმავლობაში საჭირო მდგომარეობამდე არის მიყვანილი -20°C ტემპერატურაზე.</w:t>
      </w:r>
    </w:p>
    <w:p w14:paraId="37244E7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მყარი სხეულის დარტყმა უნდა განხორციელდეს ლითონის ფურცლის გამოვლენილ (გარე) შრეზე. სატესტო ნიმუშების ზომები მოცემულია დანართ ვ-ში.</w:t>
      </w:r>
    </w:p>
    <w:p w14:paraId="06E3367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მყარი სხეულის დარტყმისადმი მდგრადობა უნდა შემოწმდეს დარტყმის ენერგიაზე 1; 3; 5 და 10 N*m. ტესტის დაწყებამდე მწარმოებელს შეუძლია ტესტის ჩასატარებლად აირჩიოს ერთი ან მეტი დონე დარტყმის ენერგიის ამ დიაპაზონიდან. თუ ამას არ გააკეთებს, უნდა შემოწმდეს ყველა დარტყმის ენერგია.</w:t>
      </w:r>
    </w:p>
    <w:p w14:paraId="55ACAB7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მყარი სხეულის დარტყმისადმი მდგრადობა გამოიხატება დარტყმის ენერგიით E [J], რომელმაც არ გამოიწვია 3 სატესტო ნიმუშიდან არცერთის დაზიანება (არც კოლაფსი, არც შეღწევა, არც გამოვარდნა და არც დეგრადაცია).</w:t>
      </w:r>
    </w:p>
    <w:p w14:paraId="5C3A342A" w14:textId="77777777" w:rsidR="00AE4476" w:rsidRPr="00EF3DDE" w:rsidRDefault="00AE4476" w:rsidP="00AE4476">
      <w:pPr>
        <w:jc w:val="both"/>
        <w:rPr>
          <w:rFonts w:ascii="Sylfaen" w:hAnsi="Sylfaen"/>
          <w:sz w:val="22"/>
          <w:szCs w:val="22"/>
          <w:lang w:val="ka-GE"/>
        </w:rPr>
      </w:pPr>
    </w:p>
    <w:p w14:paraId="3FF023D9"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lastRenderedPageBreak/>
        <w:t>შედეგების გამოხატვა</w:t>
      </w:r>
    </w:p>
    <w:p w14:paraId="7A9C079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მყარი სხეულის დარტყმის ენერგია E [J], რომელმაც არ გამოიწვია ლითონის ფურცლის დაზიანება, უნდა მიეთითოს მოცემულ ნომინალურ სისქეს შესაბამისობის დამადასტურებელ დოკუმენტში.</w:t>
      </w:r>
    </w:p>
    <w:p w14:paraId="4EDBD178" w14:textId="77777777" w:rsidR="00AE4476" w:rsidRPr="00EF3DDE" w:rsidRDefault="00AE4476" w:rsidP="00AE4476">
      <w:pPr>
        <w:jc w:val="both"/>
        <w:rPr>
          <w:rFonts w:ascii="Sylfaen" w:hAnsi="Sylfaen"/>
          <w:sz w:val="22"/>
          <w:szCs w:val="22"/>
          <w:lang w:val="ka-GE"/>
        </w:rPr>
      </w:pPr>
    </w:p>
    <w:p w14:paraId="61FFC9A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2.2.9. დინამიური სიხისტე</w:t>
      </w:r>
    </w:p>
    <w:p w14:paraId="2CE6E19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3068DE8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დინამიური სიხისტის დადგენა.</w:t>
      </w:r>
    </w:p>
    <w:p w14:paraId="422DD33C" w14:textId="77777777" w:rsidR="00AE4476" w:rsidRPr="00EF3DDE" w:rsidRDefault="00AE4476" w:rsidP="00AE4476">
      <w:pPr>
        <w:jc w:val="both"/>
        <w:rPr>
          <w:rFonts w:ascii="Sylfaen" w:hAnsi="Sylfaen"/>
          <w:sz w:val="22"/>
          <w:szCs w:val="22"/>
          <w:lang w:val="ka-GE"/>
        </w:rPr>
      </w:pPr>
    </w:p>
    <w:p w14:paraId="730D77BD"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66B790C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მოცემული სისქის დინამიური სიხისტე უნდა განისაზღვროს საცდელ ნიმუშებზე სსტ ისო 9052-1:1989/2007-ში მოცემული ტესტირების მეთოდის შესაბამისი ტესტირებით, როგორც ეს აღწერილია ნახ. 2.2.11-ში. საცდელი ნიმუშების ზომები და რაოდენობა მოცემულია სსტ ისო 9052-1:1989/2007-ის მე-6 პუნქტში.</w:t>
      </w:r>
    </w:p>
    <w:p w14:paraId="2B3A4411" w14:textId="77777777" w:rsidR="00AE4476" w:rsidRPr="00EF3DDE" w:rsidRDefault="00AE4476" w:rsidP="00AE4476">
      <w:pPr>
        <w:jc w:val="both"/>
        <w:rPr>
          <w:rFonts w:ascii="Sylfaen" w:hAnsi="Sylfaen"/>
          <w:sz w:val="22"/>
          <w:szCs w:val="22"/>
          <w:lang w:val="ka-GE"/>
        </w:rPr>
      </w:pPr>
    </w:p>
    <w:p w14:paraId="7551F9DE" w14:textId="7CB0CC0A" w:rsidR="00AE4476" w:rsidRPr="00EF3DDE" w:rsidRDefault="00AE4476" w:rsidP="00AE4476">
      <w:pPr>
        <w:jc w:val="both"/>
        <w:rPr>
          <w:rFonts w:ascii="Sylfaen" w:hAnsi="Sylfaen"/>
          <w:sz w:val="22"/>
          <w:szCs w:val="22"/>
          <w:lang w:val="ka-GE"/>
        </w:rPr>
      </w:pPr>
      <w:r w:rsidRPr="00EF3DDE">
        <w:rPr>
          <w:rFonts w:ascii="Sylfaen" w:hAnsi="Sylfaen"/>
          <w:noProof/>
          <w:sz w:val="22"/>
          <w:szCs w:val="22"/>
        </w:rPr>
        <mc:AlternateContent>
          <mc:Choice Requires="wps">
            <w:drawing>
              <wp:anchor distT="0" distB="0" distL="114300" distR="114300" simplePos="0" relativeHeight="251661312" behindDoc="0" locked="0" layoutInCell="1" allowOverlap="1" wp14:anchorId="312DB719" wp14:editId="3867AEFC">
                <wp:simplePos x="0" y="0"/>
                <wp:positionH relativeFrom="column">
                  <wp:posOffset>3171825</wp:posOffset>
                </wp:positionH>
                <wp:positionV relativeFrom="paragraph">
                  <wp:posOffset>1221740</wp:posOffset>
                </wp:positionV>
                <wp:extent cx="1657350" cy="323850"/>
                <wp:effectExtent l="9525" t="9525" r="9525" b="952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23850"/>
                        </a:xfrm>
                        <a:prstGeom prst="rect">
                          <a:avLst/>
                        </a:prstGeom>
                        <a:solidFill>
                          <a:srgbClr val="FFFFFF"/>
                        </a:solidFill>
                        <a:ln w="9525">
                          <a:solidFill>
                            <a:srgbClr val="000000"/>
                          </a:solidFill>
                          <a:miter lim="800000"/>
                          <a:headEnd/>
                          <a:tailEnd/>
                        </a:ln>
                      </wps:spPr>
                      <wps:txbx>
                        <w:txbxContent>
                          <w:p w14:paraId="7E46B25F" w14:textId="77777777" w:rsidR="00CE4A5D" w:rsidRPr="007A08D7" w:rsidRDefault="00CE4A5D" w:rsidP="00AE4476">
                            <w:pPr>
                              <w:rPr>
                                <w:sz w:val="20"/>
                              </w:rPr>
                            </w:pPr>
                            <w:r w:rsidRPr="007A08D7">
                              <w:rPr>
                                <w:rFonts w:ascii="Sylfaen" w:hAnsi="Sylfaen" w:cs="Sylfaen"/>
                                <w:sz w:val="20"/>
                              </w:rPr>
                              <w:t>საბაზისო</w:t>
                            </w:r>
                            <w:r w:rsidRPr="007A08D7">
                              <w:rPr>
                                <w:sz w:val="20"/>
                              </w:rPr>
                              <w:t xml:space="preserve"> </w:t>
                            </w:r>
                            <w:r w:rsidRPr="007A08D7">
                              <w:rPr>
                                <w:rFonts w:ascii="Sylfaen" w:hAnsi="Sylfaen" w:cs="Sylfaen"/>
                                <w:sz w:val="20"/>
                              </w:rPr>
                              <w:t>ფირფიტა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2DB719" id="_x0000_t202" coordsize="21600,21600" o:spt="202" path="m,l,21600r21600,l21600,xe">
                <v:stroke joinstyle="miter"/>
                <v:path gradientshapeok="t" o:connecttype="rect"/>
              </v:shapetype>
              <v:shape id="Text Box 104" o:spid="_x0000_s1026" type="#_x0000_t202" style="position:absolute;left:0;text-align:left;margin-left:249.75pt;margin-top:96.2pt;width:130.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">
                <v:textbox>
                  <w:txbxContent>
                    <w:p w14:paraId="7E46B25F" w14:textId="77777777" w:rsidR="00CE4A5D" w:rsidRPr="007A08D7" w:rsidRDefault="00CE4A5D" w:rsidP="00AE4476">
                      <w:pPr>
                        <w:rPr>
                          <w:sz w:val="20"/>
                        </w:rPr>
                      </w:pPr>
                      <w:r w:rsidRPr="007A08D7">
                        <w:rPr>
                          <w:rFonts w:ascii="Sylfaen" w:hAnsi="Sylfaen" w:cs="Sylfaen"/>
                          <w:sz w:val="20"/>
                        </w:rPr>
                        <w:t>საბაზისო</w:t>
                      </w:r>
                      <w:r w:rsidRPr="007A08D7">
                        <w:rPr>
                          <w:sz w:val="20"/>
                        </w:rPr>
                        <w:t xml:space="preserve"> </w:t>
                      </w:r>
                      <w:r w:rsidRPr="007A08D7">
                        <w:rPr>
                          <w:rFonts w:ascii="Sylfaen" w:hAnsi="Sylfaen" w:cs="Sylfaen"/>
                          <w:sz w:val="20"/>
                        </w:rPr>
                        <w:t>ფირფიტა</w:t>
                      </w:r>
                    </w:p>
                  </w:txbxContent>
                </v:textbox>
              </v:shape>
            </w:pict>
          </mc:Fallback>
        </mc:AlternateContent>
      </w:r>
      <w:r w:rsidRPr="00EF3DDE">
        <w:rPr>
          <w:rFonts w:ascii="Sylfaen" w:hAnsi="Sylfaen"/>
          <w:noProof/>
          <w:sz w:val="22"/>
          <w:szCs w:val="22"/>
        </w:rPr>
        <mc:AlternateContent>
          <mc:Choice Requires="wps">
            <w:drawing>
              <wp:anchor distT="0" distB="0" distL="114300" distR="114300" simplePos="0" relativeHeight="251660288" behindDoc="0" locked="0" layoutInCell="1" allowOverlap="1" wp14:anchorId="41D605D6" wp14:editId="66347D30">
                <wp:simplePos x="0" y="0"/>
                <wp:positionH relativeFrom="column">
                  <wp:posOffset>3038475</wp:posOffset>
                </wp:positionH>
                <wp:positionV relativeFrom="paragraph">
                  <wp:posOffset>735965</wp:posOffset>
                </wp:positionV>
                <wp:extent cx="2314575" cy="438150"/>
                <wp:effectExtent l="9525" t="9525" r="9525"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438150"/>
                        </a:xfrm>
                        <a:prstGeom prst="rect">
                          <a:avLst/>
                        </a:prstGeom>
                        <a:solidFill>
                          <a:srgbClr val="FFFFFF"/>
                        </a:solidFill>
                        <a:ln w="9525">
                          <a:solidFill>
                            <a:srgbClr val="000000"/>
                          </a:solidFill>
                          <a:miter lim="800000"/>
                          <a:headEnd/>
                          <a:tailEnd/>
                        </a:ln>
                      </wps:spPr>
                      <wps:txbx>
                        <w:txbxContent>
                          <w:p w14:paraId="2508DEFC" w14:textId="77777777" w:rsidR="00CE4A5D" w:rsidRPr="007A08D7" w:rsidRDefault="00CE4A5D" w:rsidP="00AE4476">
                            <w:pPr>
                              <w:rPr>
                                <w:sz w:val="20"/>
                              </w:rPr>
                            </w:pPr>
                            <w:r w:rsidRPr="007A08D7">
                              <w:rPr>
                                <w:rFonts w:ascii="Sylfaen" w:hAnsi="Sylfaen" w:cs="Sylfaen"/>
                                <w:sz w:val="20"/>
                              </w:rPr>
                              <w:t>ლითონის</w:t>
                            </w:r>
                            <w:r w:rsidRPr="007A08D7">
                              <w:rPr>
                                <w:sz w:val="20"/>
                              </w:rPr>
                              <w:t xml:space="preserve"> </w:t>
                            </w:r>
                            <w:r w:rsidRPr="007A08D7">
                              <w:rPr>
                                <w:rFonts w:ascii="Sylfaen" w:hAnsi="Sylfaen" w:cs="Sylfaen"/>
                                <w:sz w:val="20"/>
                              </w:rPr>
                              <w:t>ფურცლის</w:t>
                            </w:r>
                            <w:r w:rsidRPr="007A08D7">
                              <w:rPr>
                                <w:sz w:val="20"/>
                              </w:rPr>
                              <w:t xml:space="preserve"> </w:t>
                            </w:r>
                            <w:r w:rsidRPr="007A08D7">
                              <w:rPr>
                                <w:rFonts w:ascii="Sylfaen" w:hAnsi="Sylfaen" w:cs="Sylfaen"/>
                                <w:sz w:val="20"/>
                              </w:rPr>
                              <w:t>ნიმუში</w:t>
                            </w:r>
                            <w:r w:rsidRPr="007A08D7">
                              <w:rPr>
                                <w:sz w:val="20"/>
                              </w:rPr>
                              <w:t xml:space="preserve"> 200 x 200 </w:t>
                            </w:r>
                            <w:r w:rsidRPr="007A08D7">
                              <w:rPr>
                                <w:rFonts w:ascii="Sylfaen" w:hAnsi="Sylfaen" w:cs="Sylfaen"/>
                                <w:sz w:val="20"/>
                              </w:rPr>
                              <w:t>მმ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605D6" id="Text Box 103" o:spid="_x0000_s1027" type="#_x0000_t202" style="position:absolute;left:0;text-align:left;margin-left:239.25pt;margin-top:57.95pt;width:182.25pt;height: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">
                <v:textbox>
                  <w:txbxContent>
                    <w:p w14:paraId="2508DEFC" w14:textId="77777777" w:rsidR="00CE4A5D" w:rsidRPr="007A08D7" w:rsidRDefault="00CE4A5D" w:rsidP="00AE4476">
                      <w:pPr>
                        <w:rPr>
                          <w:sz w:val="20"/>
                        </w:rPr>
                      </w:pPr>
                      <w:r w:rsidRPr="007A08D7">
                        <w:rPr>
                          <w:rFonts w:ascii="Sylfaen" w:hAnsi="Sylfaen" w:cs="Sylfaen"/>
                          <w:sz w:val="20"/>
                        </w:rPr>
                        <w:t>ლითონის</w:t>
                      </w:r>
                      <w:r w:rsidRPr="007A08D7">
                        <w:rPr>
                          <w:sz w:val="20"/>
                        </w:rPr>
                        <w:t xml:space="preserve"> </w:t>
                      </w:r>
                      <w:r w:rsidRPr="007A08D7">
                        <w:rPr>
                          <w:rFonts w:ascii="Sylfaen" w:hAnsi="Sylfaen" w:cs="Sylfaen"/>
                          <w:sz w:val="20"/>
                        </w:rPr>
                        <w:t>ფურცლის</w:t>
                      </w:r>
                      <w:r w:rsidRPr="007A08D7">
                        <w:rPr>
                          <w:sz w:val="20"/>
                        </w:rPr>
                        <w:t xml:space="preserve"> </w:t>
                      </w:r>
                      <w:r w:rsidRPr="007A08D7">
                        <w:rPr>
                          <w:rFonts w:ascii="Sylfaen" w:hAnsi="Sylfaen" w:cs="Sylfaen"/>
                          <w:sz w:val="20"/>
                        </w:rPr>
                        <w:t>ნიმუში</w:t>
                      </w:r>
                      <w:r w:rsidRPr="007A08D7">
                        <w:rPr>
                          <w:sz w:val="20"/>
                        </w:rPr>
                        <w:t xml:space="preserve"> 200 x 200 </w:t>
                      </w:r>
                      <w:r w:rsidRPr="007A08D7">
                        <w:rPr>
                          <w:rFonts w:ascii="Sylfaen" w:hAnsi="Sylfaen" w:cs="Sylfaen"/>
                          <w:sz w:val="20"/>
                        </w:rPr>
                        <w:t>მმ</w:t>
                      </w:r>
                    </w:p>
                  </w:txbxContent>
                </v:textbox>
              </v:shape>
            </w:pict>
          </mc:Fallback>
        </mc:AlternateContent>
      </w:r>
      <w:r w:rsidRPr="00EF3DDE">
        <w:rPr>
          <w:rFonts w:ascii="Sylfaen" w:hAnsi="Sylfaen"/>
          <w:noProof/>
          <w:sz w:val="22"/>
          <w:szCs w:val="22"/>
        </w:rPr>
        <mc:AlternateContent>
          <mc:Choice Requires="wps">
            <w:drawing>
              <wp:anchor distT="0" distB="0" distL="114300" distR="114300" simplePos="0" relativeHeight="251659264" behindDoc="0" locked="0" layoutInCell="1" allowOverlap="1" wp14:anchorId="4AAAAEB8" wp14:editId="0E9CBF32">
                <wp:simplePos x="0" y="0"/>
                <wp:positionH relativeFrom="column">
                  <wp:posOffset>3067050</wp:posOffset>
                </wp:positionH>
                <wp:positionV relativeFrom="paragraph">
                  <wp:posOffset>231140</wp:posOffset>
                </wp:positionV>
                <wp:extent cx="1562100" cy="342900"/>
                <wp:effectExtent l="9525" t="9525" r="9525" b="95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342900"/>
                        </a:xfrm>
                        <a:prstGeom prst="rect">
                          <a:avLst/>
                        </a:prstGeom>
                        <a:solidFill>
                          <a:srgbClr val="FFFFFF"/>
                        </a:solidFill>
                        <a:ln w="9525">
                          <a:solidFill>
                            <a:srgbClr val="000000"/>
                          </a:solidFill>
                          <a:miter lim="800000"/>
                          <a:headEnd/>
                          <a:tailEnd/>
                        </a:ln>
                      </wps:spPr>
                      <wps:txbx>
                        <w:txbxContent>
                          <w:p w14:paraId="3D92ADB6" w14:textId="77777777" w:rsidR="00CE4A5D" w:rsidRPr="007A08D7" w:rsidRDefault="00CE4A5D" w:rsidP="00AE4476">
                            <w:pPr>
                              <w:rPr>
                                <w:rFonts w:ascii="Sylfaen" w:hAnsi="Sylfaen"/>
                                <w:sz w:val="18"/>
                                <w:lang w:val="ka-GE"/>
                              </w:rPr>
                            </w:pPr>
                            <w:r w:rsidRPr="007A08D7">
                              <w:rPr>
                                <w:rFonts w:ascii="Sylfaen" w:hAnsi="Sylfaen"/>
                                <w:sz w:val="18"/>
                                <w:lang w:val="ka-GE"/>
                              </w:rPr>
                              <w:t>დატვირთვის ფირფიტა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AAEB8" id="Text Box 102" o:spid="_x0000_s1028" type="#_x0000_t202" style="position:absolute;left:0;text-align:left;margin-left:241.5pt;margin-top:18.2pt;width:12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">
                <v:textbox>
                  <w:txbxContent>
                    <w:p w14:paraId="3D92ADB6" w14:textId="77777777" w:rsidR="00CE4A5D" w:rsidRPr="007A08D7" w:rsidRDefault="00CE4A5D" w:rsidP="00AE4476">
                      <w:pPr>
                        <w:rPr>
                          <w:rFonts w:ascii="Sylfaen" w:hAnsi="Sylfaen"/>
                          <w:sz w:val="18"/>
                          <w:lang w:val="ka-GE"/>
                        </w:rPr>
                      </w:pPr>
                      <w:r w:rsidRPr="007A08D7">
                        <w:rPr>
                          <w:rFonts w:ascii="Sylfaen" w:hAnsi="Sylfaen"/>
                          <w:sz w:val="18"/>
                          <w:lang w:val="ka-GE"/>
                        </w:rPr>
                        <w:t>დატვირთვის ფირფიტა</w:t>
                      </w:r>
                    </w:p>
                  </w:txbxContent>
                </v:textbox>
              </v:shape>
            </w:pict>
          </mc:Fallback>
        </mc:AlternateContent>
      </w:r>
      <w:r w:rsidRPr="00EF3DDE">
        <w:rPr>
          <w:rFonts w:ascii="Sylfaen" w:hAnsi="Sylfaen"/>
          <w:noProof/>
          <w:sz w:val="22"/>
          <w:szCs w:val="22"/>
        </w:rPr>
        <w:drawing>
          <wp:inline distT="0" distB="0" distL="0" distR="0" wp14:anchorId="2DB513F2" wp14:editId="2F7C54EB">
            <wp:extent cx="5486400" cy="155956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486400" cy="1559560"/>
                    </a:xfrm>
                    <a:prstGeom prst="rect">
                      <a:avLst/>
                    </a:prstGeom>
                    <a:noFill/>
                    <a:ln>
                      <a:noFill/>
                    </a:ln>
                  </pic:spPr>
                </pic:pic>
              </a:graphicData>
            </a:graphic>
          </wp:inline>
        </w:drawing>
      </w:r>
    </w:p>
    <w:p w14:paraId="64EBB49B" w14:textId="77777777" w:rsidR="00AE4476" w:rsidRPr="00EF3DDE" w:rsidRDefault="00AE4476" w:rsidP="00AE4476">
      <w:pPr>
        <w:jc w:val="both"/>
        <w:rPr>
          <w:rFonts w:ascii="Sylfaen" w:hAnsi="Sylfaen"/>
          <w:sz w:val="22"/>
          <w:szCs w:val="22"/>
          <w:lang w:val="ka-GE"/>
        </w:rPr>
      </w:pPr>
    </w:p>
    <w:p w14:paraId="417C7AF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ნახაზი 2.2.9: დატვირთვის ფირფიტის აგზნების გაზომვის სქემა</w:t>
      </w:r>
    </w:p>
    <w:p w14:paraId="5F87568F" w14:textId="77777777" w:rsidR="00AE4476" w:rsidRPr="00EF3DDE" w:rsidRDefault="00AE4476" w:rsidP="00AE4476">
      <w:pPr>
        <w:jc w:val="both"/>
        <w:rPr>
          <w:rFonts w:ascii="Sylfaen" w:hAnsi="Sylfaen"/>
          <w:sz w:val="22"/>
          <w:szCs w:val="22"/>
          <w:lang w:val="ka-GE"/>
        </w:rPr>
      </w:pPr>
    </w:p>
    <w:p w14:paraId="6610A88E"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281F2C0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დინამიური სიხისტე [MPa/m] უნდა იყოს მითითებული შესაბამისობის დამადასტურებელ დოკუმენტში.</w:t>
      </w:r>
    </w:p>
    <w:p w14:paraId="4EE9A7BE" w14:textId="77777777" w:rsidR="00AE4476" w:rsidRPr="00EF3DDE" w:rsidRDefault="00AE4476" w:rsidP="00AE4476">
      <w:pPr>
        <w:jc w:val="both"/>
        <w:rPr>
          <w:rFonts w:ascii="Sylfaen" w:hAnsi="Sylfaen"/>
          <w:sz w:val="22"/>
          <w:szCs w:val="22"/>
          <w:lang w:val="ka-GE"/>
        </w:rPr>
      </w:pPr>
    </w:p>
    <w:p w14:paraId="74D506A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2.2.10. მყარი ბირთვის თბოგამტარობის კოეფიციენტი</w:t>
      </w:r>
    </w:p>
    <w:p w14:paraId="2B6C29D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6F8D6DA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თბოგამტარობის დადგენა.</w:t>
      </w:r>
    </w:p>
    <w:p w14:paraId="1FB56083" w14:textId="77777777" w:rsidR="00AE4476" w:rsidRPr="00EF3DDE" w:rsidRDefault="00AE4476" w:rsidP="00AE4476">
      <w:pPr>
        <w:jc w:val="both"/>
        <w:rPr>
          <w:rFonts w:ascii="Sylfaen" w:hAnsi="Sylfaen"/>
          <w:sz w:val="22"/>
          <w:szCs w:val="22"/>
          <w:lang w:val="ka-GE"/>
        </w:rPr>
      </w:pPr>
    </w:p>
    <w:p w14:paraId="0C445357" w14:textId="77777777" w:rsidR="00AE4476" w:rsidRPr="00EF3DDE" w:rsidRDefault="00AE4476" w:rsidP="00AE4476">
      <w:pPr>
        <w:jc w:val="both"/>
        <w:rPr>
          <w:rFonts w:ascii="Sylfaen" w:hAnsi="Sylfaen"/>
          <w:sz w:val="22"/>
          <w:szCs w:val="22"/>
          <w:lang w:val="ka-GE"/>
        </w:rPr>
      </w:pPr>
    </w:p>
    <w:p w14:paraId="343DEA9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465DE00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მოცემული სისქის თბოგამტარობის კოეფიციენტი უნდა განისაზღვროს ორ საცდელ ნიმუშზე სსტ ენ 12664:2001/2025-ში მოცემული ტესტირების მეთოდის შესაბამისი ტესტირების გზით. საცდელი ნიმუშების ზომები და რაოდენობა უნდა შეესაბამებოდეს სსტ ენ 12664:2001/2025-ის მე-6 პუნქტს.</w:t>
      </w:r>
    </w:p>
    <w:p w14:paraId="1A691ED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საცდელი ნიმუშები უნდა იყოს საჭირო მდგომარეობამდე მიყვანილი 105-110°C ტემპერატურაზე ღუმელში, ოთახში 23±2°C ტემპერატურაზე და 50±5% ტენიანობის პირობებში, სსტ ენ 12664:2001/2025-ის 7.2.2 პუნქტის შესაბამისად, მუდმივი მასის მიღწევამდე. ტესტირებამდე ნიმუშებს არ უნდა ჰქონდეთ რაიმე დეფექტი სიბრტყეში </w:t>
      </w:r>
      <w:r w:rsidRPr="00EF3DDE">
        <w:rPr>
          <w:rFonts w:ascii="Sylfaen" w:hAnsi="Sylfaen"/>
          <w:sz w:val="22"/>
          <w:szCs w:val="22"/>
          <w:lang w:val="ka-GE"/>
        </w:rPr>
        <w:lastRenderedPageBreak/>
        <w:t>და კიდეები ფრთხილად უნდა იყოს დალუქული, რათა დაიფაროს გარსსა და ბირთვს შორის შეერთება.</w:t>
      </w:r>
    </w:p>
    <w:p w14:paraId="4DD159A7" w14:textId="77777777" w:rsidR="00AE4476" w:rsidRPr="00EF3DDE" w:rsidRDefault="00AE4476" w:rsidP="00AE4476">
      <w:pPr>
        <w:jc w:val="both"/>
        <w:rPr>
          <w:rFonts w:ascii="Sylfaen" w:hAnsi="Sylfaen"/>
          <w:sz w:val="22"/>
          <w:szCs w:val="22"/>
          <w:lang w:val="ka-GE"/>
        </w:rPr>
      </w:pPr>
    </w:p>
    <w:p w14:paraId="736927F1"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242E454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თბოგამტარობის კოეფიციენტი λ [W/(m.K)] მითითებული უნდა იყოს შესაბამისობის დამადასტურებელ დოკუმენტში.</w:t>
      </w:r>
    </w:p>
    <w:p w14:paraId="1E25ABD0" w14:textId="77777777" w:rsidR="00AE4476" w:rsidRPr="00EF3DDE" w:rsidRDefault="00AE4476" w:rsidP="00AE4476">
      <w:pPr>
        <w:jc w:val="both"/>
        <w:rPr>
          <w:rFonts w:ascii="Sylfaen" w:hAnsi="Sylfaen"/>
          <w:sz w:val="22"/>
          <w:szCs w:val="22"/>
          <w:lang w:val="ka-GE"/>
        </w:rPr>
      </w:pPr>
    </w:p>
    <w:p w14:paraId="263D025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2.2.11. მდგრადობა</w:t>
      </w:r>
    </w:p>
    <w:p w14:paraId="0D8E6FF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მყარი ან ფიჭისებრი ბირთვების საფუძველზე დამზადებული ლითონის ფურცლის გამძლეობა უნდა განისაზღვროს ლითონის ფურცლის მინიმუმ მინიმალური, შუალედური და მაქსიმალური სისქისთვის, ოთხპუნქტიანი განლაგებისას საწყისი მოხრის სიმტკიცის შემცირებით (მიღებული პუნქტი 2.2.5.1-ის შესაბამისად) და დაძველების პროცედურების შემდეგ საწყისი აშრევების სიმტკიცის შემცირებით (მიღებული პუნქტი 2.2.7-ის შესაბამისად). ნებისმიერი დაძველების წინ, ნიმუშები უნდა დაიჭრას 23 (± 2) °C ტემპერატურაზე და 50 (± 5) % ტენიანობის რეზისტენტობაზე. ლითონის ფურცლის თითოეული ტიპისთვის კონკრეტული ინსტრუქცია არ არის საჭირო.</w:t>
      </w:r>
    </w:p>
    <w:p w14:paraId="2C68F87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ჰიგროთერმული ქცევა.</w:t>
      </w:r>
    </w:p>
    <w:p w14:paraId="5211DD5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90°C ტემპერატურის მდუღარე წყალში 6 საათის განმავლობაში ჩაშვების ეფექტი.</w:t>
      </w:r>
    </w:p>
    <w:p w14:paraId="1265AEE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20°C ტემპერატურის წყალში 500 საათის განმავლობაში ჩაშვების ეფექტი.</w:t>
      </w:r>
    </w:p>
    <w:p w14:paraId="61F361E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გაყინვა-გალღობის ციკლების ეფექტი.</w:t>
      </w:r>
    </w:p>
    <w:p w14:paraId="5100C00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სითბოს ხანგრძლივი ზემოქმედების ეფექტი (2500 საათი ცხელ და მშრალ ჰაერზე 80°C).</w:t>
      </w:r>
    </w:p>
    <w:p w14:paraId="24D39AD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ცოცვადობის ტესტი.</w:t>
      </w:r>
    </w:p>
    <w:p w14:paraId="64E82330" w14:textId="77777777" w:rsidR="00AE4476" w:rsidRPr="00EF3DDE" w:rsidRDefault="00AE4476" w:rsidP="00AE4476">
      <w:pPr>
        <w:jc w:val="both"/>
        <w:rPr>
          <w:rFonts w:ascii="Sylfaen" w:hAnsi="Sylfaen"/>
          <w:sz w:val="22"/>
          <w:szCs w:val="22"/>
          <w:lang w:val="ka-GE"/>
        </w:rPr>
      </w:pPr>
    </w:p>
    <w:p w14:paraId="389AD6A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2.2.11.1. ჰიგროთერმული ქცევა</w:t>
      </w:r>
    </w:p>
    <w:p w14:paraId="2729CC4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მიზანი</w:t>
      </w:r>
    </w:p>
    <w:p w14:paraId="098F03E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ჰიგროთერმული ქცევის დადგენა ჰიგროთერმული ციკლების ზემოქმედების შემდეგ ტესტირების გზით:</w:t>
      </w:r>
    </w:p>
    <w:p w14:paraId="4E94B62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მაბრუნი მომენტის აშრევების სიმტკიცე ჰიგროთერმული ციკლების შემდეგ 2.2.11.1.1-ის შესაბამისად.</w:t>
      </w:r>
    </w:p>
    <w:p w14:paraId="3A1C500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მოხრის სიმტკიცე ოთხპუნქტიანი ტესტის განლაგებისას 2.2.11.1.2-ის შესაბამისად.</w:t>
      </w:r>
    </w:p>
    <w:p w14:paraId="6B370B49" w14:textId="77777777" w:rsidR="00AE4476" w:rsidRPr="00EF3DDE" w:rsidRDefault="00AE4476" w:rsidP="00AE4476">
      <w:pPr>
        <w:jc w:val="both"/>
        <w:rPr>
          <w:rFonts w:ascii="Sylfaen" w:hAnsi="Sylfaen"/>
          <w:sz w:val="22"/>
          <w:szCs w:val="22"/>
          <w:lang w:val="ka-GE"/>
        </w:rPr>
      </w:pPr>
    </w:p>
    <w:p w14:paraId="39B8DB31"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დაძველების მეთოდი</w:t>
      </w:r>
    </w:p>
    <w:p w14:paraId="03BDC16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ჰიგროთერმული ქცევა უნდა განისაზღვროს 6 ნიმუშზე თითო ტესტზე, შესაბამისი გარემო პირობების შექმნის და შემდეგ ქვემოთ აღწერილი დანიშნულებისამებრ გამოყენების ყველაზე წარმომადგენლობითი ვარიანტის გამოყენების შემდეგ:</w:t>
      </w:r>
    </w:p>
    <w:p w14:paraId="21B0E3F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ვარიანტი 1: გარე ზემოქმედებისთვის, სადაც მინიმალური ტემპერატურა -20°C-ს აღწევს ან შიდა ზემოქმედებისთვის, რომელიც გამოყენებისას ტემპერატურა შეიძლება დროებით -20°C-მდე იყოს.</w:t>
      </w:r>
    </w:p>
    <w:p w14:paraId="1A26048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ვარიანტი 2: გარე ზემოქმედებისთვის, სადაც მინიმალური ტემპერატურა -40°C-ს აღწევს.</w:t>
      </w:r>
    </w:p>
    <w:p w14:paraId="3F8940D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ნიმუშები ერთმანეთისგან მინიმუმ 25 მმ დაშორებით უნდა განთავსდეს, ვერტიკალურად ან ჰორიზონტალურად პერფორირებულ თაროზე. ამ უკანასკნელ შემთხვევაში, წინა შრე ქვემოთ უნდა იყოს მიმართული. საწყისი პირობების გათვალისწინებით, სადაც 23 (± 2) °C და 50 (± 5) % ტენიანობის ტემპერატურაა, ტენიანობის გაზრდა უნდა მოხდეს 1.5°C/წთ გათბობის სიჩქარით, რათა ჰიგროთერმული ციკლები დაიწყოს შემდეგნაირად:</w:t>
      </w:r>
    </w:p>
    <w:p w14:paraId="0F88FA48" w14:textId="77777777" w:rsidR="00AE4476" w:rsidRPr="00EF3DDE" w:rsidRDefault="00AE4476" w:rsidP="00AE4476">
      <w:pPr>
        <w:jc w:val="both"/>
        <w:rPr>
          <w:rFonts w:ascii="Sylfaen" w:hAnsi="Sylfaen"/>
          <w:sz w:val="22"/>
          <w:szCs w:val="22"/>
          <w:lang w:val="ka-GE"/>
        </w:rPr>
      </w:pPr>
    </w:p>
    <w:p w14:paraId="14F659E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ვარიანტი 1: ყველაზე დაბალი ტემპერატურის პროგნოზირებადი პირობა: -20 oC:</w:t>
      </w:r>
    </w:p>
    <w:p w14:paraId="49E399C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ტემპერატურისა და ტენიანობის 90 °C და 90% RH ზემოქმედება 1 საათის განმავლობაში.</w:t>
      </w:r>
    </w:p>
    <w:p w14:paraId="3B90581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ტემპერატურის შემცირება -20 (± 2) °C-მდე) 2 საათის განმავლობაში.</w:t>
      </w:r>
    </w:p>
    <w:p w14:paraId="2B90458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-20 (± 2) °C ტემპერატურის ზემოქმედება 1 საათის განმავლობაში.</w:t>
      </w:r>
    </w:p>
    <w:p w14:paraId="58C8C18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ტემპერატურისა და ტენიანობის მატება +90°C-მდე და 90% RH 1 1⁄2 საათის განმავლობაში.</w:t>
      </w:r>
    </w:p>
    <w:p w14:paraId="28B4742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სულ: 6 საათი / ციკლში.</w:t>
      </w:r>
    </w:p>
    <w:p w14:paraId="2DD9443A" w14:textId="77777777" w:rsidR="00AE4476" w:rsidRPr="00EF3DDE" w:rsidRDefault="00AE4476" w:rsidP="00AE4476">
      <w:pPr>
        <w:jc w:val="both"/>
        <w:rPr>
          <w:rFonts w:ascii="Sylfaen" w:hAnsi="Sylfaen"/>
          <w:sz w:val="22"/>
          <w:szCs w:val="22"/>
          <w:lang w:val="ka-GE"/>
        </w:rPr>
      </w:pPr>
    </w:p>
    <w:p w14:paraId="031B3E2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ვარიანტი 2: ყველაზე დაბალი ტემპერატურის პროგნოზირებადი პირობა: -40°C:</w:t>
      </w:r>
    </w:p>
    <w:p w14:paraId="472C839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ტემპერატურისა და ტენიანობის 90 °C და 90% RH ზემოქმედება 1 საათის განმავლობაში.</w:t>
      </w:r>
    </w:p>
    <w:p w14:paraId="11C1D3E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ტემპერატურის შემცირება -40 (± 2) °C-მდე 2 საათის განმავლობაში.</w:t>
      </w:r>
    </w:p>
    <w:p w14:paraId="53EB732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ტემპერატურისა და ტენიანობის ზემოქმედება -40 (± 2) °C-მდე 1 საათის განმავლობაში.</w:t>
      </w:r>
    </w:p>
    <w:p w14:paraId="0AAC788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ტემპერატურისა და ტენიანობის მატება +90°C-მდე და 90%RH-მდე 1 1⁄2 საათის განმავლობაში.</w:t>
      </w:r>
    </w:p>
    <w:p w14:paraId="1598AE1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სულ: 6 საათი / ციკლში.</w:t>
      </w:r>
    </w:p>
    <w:p w14:paraId="1D5B29B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რვა ციკლი უნდა შესრულდეს შეუფერხებლად.</w:t>
      </w:r>
    </w:p>
    <w:p w14:paraId="4D5BC292" w14:textId="4ECB968D"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ერთზე მეტი სისქის ლითონის ფურცლებისთვის ტესტები უნდა ჩატარდეს მაქსიმალური და მინიმალური სისქის 6 ნიმუშზე. ყველაზე ცუდი შედეგი ეხება სისქის ნიმუშებს.</w:t>
      </w:r>
    </w:p>
    <w:p w14:paraId="54442F4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გამოყენებული უნდა იყოს შემდეგი აღჭურვილობა:</w:t>
      </w:r>
    </w:p>
    <w:p w14:paraId="56D5D71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კლიმატური კამერა შიდა ზომებით, რომელშიც შესაძლებელია ზემოთ აღწერილი სხვადასხვა ზომის საფეხურების და ტემპერატურის დიაპაზონების განთავსება.</w:t>
      </w:r>
    </w:p>
    <w:p w14:paraId="64AA28B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ლარტყები/თაროები: სატესტო ნიმუშების დასამაგრებლად და ერთგვაროვანი გათბობის ექსპოზიციის უზრუნველსაყოფად, რათა უზრუნველყოფილი იყოს სატესტო ნიმუშების დაფიქსირების ზომები.</w:t>
      </w:r>
    </w:p>
    <w:p w14:paraId="6EE98CC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დაიცვათ შემდეგი პროცედურა:</w:t>
      </w:r>
    </w:p>
    <w:p w14:paraId="10CAE8B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ნიმუშების შეტანა და სატესტო ციკლის დაწყება საჭირო პირობების შესაბამისად.</w:t>
      </w:r>
    </w:p>
    <w:p w14:paraId="534E8B52" w14:textId="1703CF34"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მე-2.2.11.1 პუნქტის შესაბამისად, მერვე ციკლის დასრულების შემდეგ ნიმუშები უნდა ამოიღოთ კლიმატური კამერიდან და დატოვოთ გარემოს ტემპერატურაზე (მაგ., 23±2°C), შემდგომი ტესტირების დაწყებამდე გაგრილების სიჩქარის გათვალისწინებით, რომელიც 1.5°C/წთ-ზე ნაკლებია.</w:t>
      </w:r>
    </w:p>
    <w:p w14:paraId="0743B6A3" w14:textId="735B777C"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 უნდა ჩატარდეს შემდეგი ტესტები:</w:t>
      </w:r>
    </w:p>
    <w:p w14:paraId="4BC249A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მაბრუნი მომენტის აშრევების სიმტკიცე ჰიგროთერმული ციკლების შემდეგ 2.2.11.1.1 პუნქტის შესაბამისად.</w:t>
      </w:r>
    </w:p>
    <w:p w14:paraId="778F8B1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მოხრის სიმტკიცე ოთხპუნქტიანი ტესტის განლაგებაში ჰიგროთერმული ციკლების შემდეგ 2.2.11.1.2 პუნქტის შესაბამისად.</w:t>
      </w:r>
    </w:p>
    <w:p w14:paraId="58D7D6E2" w14:textId="77777777" w:rsidR="00AE4476" w:rsidRPr="00EF3DDE" w:rsidRDefault="00AE4476" w:rsidP="00AE4476">
      <w:pPr>
        <w:jc w:val="both"/>
        <w:rPr>
          <w:rFonts w:ascii="Sylfaen" w:hAnsi="Sylfaen"/>
          <w:sz w:val="22"/>
          <w:szCs w:val="22"/>
          <w:lang w:val="ka-GE"/>
        </w:rPr>
      </w:pPr>
    </w:p>
    <w:p w14:paraId="6B5B7ABC" w14:textId="0830BAD0"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2.2.11.1.1. მაბრუნი მომენტის აშრევების სიმტკიცე ჰიგროთერმული ციკლების შემდეგ</w:t>
      </w:r>
    </w:p>
    <w:p w14:paraId="2F8067F2"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6C208D3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პირობით საცდელ ნიმუშზე 2.2.7 პუნქტის შესაბამისი ტესტირებით. ჰიგროთერმული ციკლების შემდეგ უნდა ჩატარდეს და შეფასდეს მაბრუნი მომენტის აშრევების სიმტკიცის ტესტი (იხ. 2.2.7) და გამოითვალოს ჰიგროთერმული ციკლების შემდეგ მაბრუნი მომენტის აშრევების სიმტკიცის საშუალო მნიშვნელობა Th,av [N.m/m].</w:t>
      </w:r>
    </w:p>
    <w:p w14:paraId="37D79E0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ჰიგროთერმული ციკლების შემდეგ მაბრუნი მომენტის აშრევების სიმტკიცის ფარდობითი ცვლილება, მოცემული %-ში მთელი რიცხვით, უნდა გამოითვალოს შემდეგი განტოლების მიხედვით:</w:t>
      </w:r>
    </w:p>
    <w:p w14:paraId="65D63AFF" w14:textId="77777777" w:rsidR="00AE4476" w:rsidRPr="00EF3DDE" w:rsidRDefault="00AE4476" w:rsidP="00AE4476">
      <w:pPr>
        <w:jc w:val="both"/>
        <w:rPr>
          <w:rFonts w:ascii="Sylfaen" w:hAnsi="Sylfaen"/>
          <w:sz w:val="22"/>
          <w:szCs w:val="22"/>
          <w:lang w:val="ka-GE"/>
        </w:rPr>
      </w:pPr>
    </w:p>
    <w:p w14:paraId="66A23B46" w14:textId="411DA436" w:rsidR="00AE4476" w:rsidRPr="00EF3DDE" w:rsidRDefault="00AE4476" w:rsidP="00AE4476">
      <w:pPr>
        <w:jc w:val="both"/>
        <w:rPr>
          <w:rFonts w:ascii="Sylfaen" w:hAnsi="Sylfaen"/>
          <w:sz w:val="22"/>
          <w:szCs w:val="22"/>
        </w:rPr>
      </w:pPr>
      <w:r w:rsidRPr="00EF3DDE">
        <w:rPr>
          <w:rFonts w:ascii="Sylfaen" w:hAnsi="Sylfaen"/>
          <w:noProof/>
          <w:sz w:val="22"/>
          <w:szCs w:val="22"/>
        </w:rPr>
        <w:drawing>
          <wp:inline distT="0" distB="0" distL="0" distR="0" wp14:anchorId="16CB0043" wp14:editId="0BE090BF">
            <wp:extent cx="1952625" cy="676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952625" cy="676275"/>
                    </a:xfrm>
                    <a:prstGeom prst="rect">
                      <a:avLst/>
                    </a:prstGeom>
                    <a:noFill/>
                    <a:ln>
                      <a:noFill/>
                    </a:ln>
                  </pic:spPr>
                </pic:pic>
              </a:graphicData>
            </a:graphic>
          </wp:inline>
        </w:drawing>
      </w:r>
    </w:p>
    <w:p w14:paraId="78C8E92F" w14:textId="77777777" w:rsidR="00AE4476" w:rsidRPr="00EF3DDE" w:rsidRDefault="00AE4476" w:rsidP="00AE4476">
      <w:pPr>
        <w:jc w:val="both"/>
        <w:rPr>
          <w:rFonts w:ascii="Sylfaen" w:hAnsi="Sylfaen"/>
          <w:sz w:val="22"/>
          <w:szCs w:val="22"/>
          <w:lang w:val="ka-GE"/>
        </w:rPr>
      </w:pPr>
    </w:p>
    <w:p w14:paraId="4EA69A7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შემდეგი დეფექტები უნდა აღინიშნოს და ჩაიწეროს ყველა ტესტის ჩატარებამდე, ტესტის დროს და შემდეგ:</w:t>
      </w:r>
    </w:p>
    <w:p w14:paraId="6880EB19" w14:textId="507B6486"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ფურცლის ცალკეული ფენების განშრევება</w:t>
      </w:r>
    </w:p>
    <w:p w14:paraId="34C8017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ფურცლის დაზიანება, ბზარების გაჩენა ან გატეხვა.</w:t>
      </w:r>
    </w:p>
    <w:p w14:paraId="77EBF9FB" w14:textId="77777777" w:rsidR="00AE4476" w:rsidRPr="00EF3DDE" w:rsidRDefault="00AE4476" w:rsidP="00AE4476">
      <w:pPr>
        <w:jc w:val="both"/>
        <w:rPr>
          <w:rFonts w:ascii="Sylfaen" w:hAnsi="Sylfaen"/>
          <w:sz w:val="22"/>
          <w:szCs w:val="22"/>
          <w:lang w:val="ka-GE"/>
        </w:rPr>
      </w:pPr>
    </w:p>
    <w:p w14:paraId="32E1F949"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22253CF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დოკუმენტში უნდა იყოს მითითებული ლითონის ფურცელზე ჰიგროთერმულ ქცევასთან დაკავშირებული შემდეგი მახასიათებლები:</w:t>
      </w:r>
    </w:p>
    <w:p w14:paraId="09A0823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ჰიგროთერმული ციკლების ზემოქმედების 1 ან 2 ვარიანტი.</w:t>
      </w:r>
    </w:p>
    <w:p w14:paraId="6DB0FB9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ჰიგროთერმული ციკლების შემდეგ მაბრუნი მომენტის აშრევების სიმტკიცის საშუალო მნიშვნელობა Th,av [N.m/m].</w:t>
      </w:r>
    </w:p>
    <w:p w14:paraId="39B151E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ჰიგროთერმული ციკლების შემდეგ მაბრუნი მომენტის აშრევების სიმტკიცის ფარდობითი ცვლილება ΔTh [%].</w:t>
      </w:r>
    </w:p>
    <w:p w14:paraId="62A020FF" w14:textId="28CC53E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საცდელი ნიმუშის დეფექტების აღწერა, თუ ისინი წარმოიშვა ჰიგროთერმული ქცევის ტესტირების დროს ან განცხადება „დეფექტების გარეშე“.</w:t>
      </w:r>
    </w:p>
    <w:p w14:paraId="341ED02C" w14:textId="77777777" w:rsidR="00AE4476" w:rsidRPr="00EF3DDE" w:rsidRDefault="00AE4476" w:rsidP="00AE4476">
      <w:pPr>
        <w:jc w:val="both"/>
        <w:rPr>
          <w:rFonts w:ascii="Sylfaen" w:hAnsi="Sylfaen"/>
          <w:sz w:val="22"/>
          <w:szCs w:val="22"/>
          <w:lang w:val="ka-GE"/>
        </w:rPr>
      </w:pPr>
    </w:p>
    <w:p w14:paraId="1D24F34A" w14:textId="77777777" w:rsidR="00AE4476" w:rsidRPr="00EF3DDE" w:rsidRDefault="00AE4476" w:rsidP="00AE4476">
      <w:pPr>
        <w:jc w:val="both"/>
        <w:rPr>
          <w:rFonts w:ascii="Sylfaen" w:hAnsi="Sylfaen"/>
          <w:sz w:val="22"/>
          <w:szCs w:val="22"/>
          <w:lang w:val="ka-GE"/>
        </w:rPr>
      </w:pPr>
    </w:p>
    <w:p w14:paraId="2D96266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2.2.11.1.2. მოხრის სიმტკიცე ოთხპუნქტიანი ტესტირების განლაგებაში ჰიგროთერმული ციკლების შემდეგ</w:t>
      </w:r>
    </w:p>
    <w:p w14:paraId="744C83C0" w14:textId="77777777" w:rsidR="00AE4476" w:rsidRPr="00EF3DDE" w:rsidRDefault="00AE4476" w:rsidP="00AE4476">
      <w:pPr>
        <w:jc w:val="both"/>
        <w:rPr>
          <w:rFonts w:ascii="Sylfaen" w:hAnsi="Sylfaen"/>
          <w:sz w:val="22"/>
          <w:szCs w:val="22"/>
          <w:lang w:val="ka-GE"/>
        </w:rPr>
      </w:pPr>
    </w:p>
    <w:p w14:paraId="36675563"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35437B8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პირობით საცდელ ნიმუშზე 2.2.5.1 პუნქტის შესაბამისი ტესტირებით. ჰიგროთერმული ციკლების შემდეგ უნდა ჩატარდეს და შეფასდეს ოთხპუნქტიანი ტესტირების განლაგების მოხრის სიმტკიცის ტესტი (იხ. 2.2.5.1) და გამოითვალოს ჰიგროთერმული ციკლების შემდეგ ოთხპუნქტიანი ტესტირების განლაგების მოხრის სიმტკიცის საშუალო მნიშვნელობა Rh,av [MPa].</w:t>
      </w:r>
    </w:p>
    <w:p w14:paraId="78E6A53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ჰიგროთერმული ციკლების შემდეგ ოთხპუნქტიანი ტესტის განლაგებაში მოხრის სიმტკიცის ფარდობითი ცვლილება, რომელიც მოცემულია მთელი რიცხვების პროცენტულ მაჩვენებლებში, უნდა გამოითვალოს შემდეგი განტოლების მიხედვით:</w:t>
      </w:r>
    </w:p>
    <w:p w14:paraId="435DDBAB" w14:textId="77777777" w:rsidR="00AE4476" w:rsidRPr="00EF3DDE" w:rsidRDefault="00AE4476" w:rsidP="00AE4476">
      <w:pPr>
        <w:jc w:val="both"/>
        <w:rPr>
          <w:rFonts w:ascii="Sylfaen" w:hAnsi="Sylfaen"/>
          <w:sz w:val="22"/>
          <w:szCs w:val="22"/>
          <w:lang w:val="ka-GE"/>
        </w:rPr>
      </w:pPr>
    </w:p>
    <w:p w14:paraId="02C1061E" w14:textId="20FED4E0"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04D5B98C" wp14:editId="517F702A">
            <wp:extent cx="2276475" cy="6381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276475" cy="638175"/>
                    </a:xfrm>
                    <a:prstGeom prst="rect">
                      <a:avLst/>
                    </a:prstGeom>
                    <a:noFill/>
                    <a:ln>
                      <a:noFill/>
                    </a:ln>
                  </pic:spPr>
                </pic:pic>
              </a:graphicData>
            </a:graphic>
          </wp:inline>
        </w:drawing>
      </w:r>
    </w:p>
    <w:p w14:paraId="42145BF4" w14:textId="77777777" w:rsidR="00AE4476" w:rsidRPr="00EF3DDE" w:rsidRDefault="00AE4476" w:rsidP="00AE4476">
      <w:pPr>
        <w:jc w:val="both"/>
        <w:rPr>
          <w:rFonts w:ascii="Sylfaen" w:hAnsi="Sylfaen"/>
          <w:sz w:val="22"/>
          <w:szCs w:val="22"/>
          <w:lang w:val="ka-GE"/>
        </w:rPr>
      </w:pPr>
    </w:p>
    <w:p w14:paraId="22187C2E"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2060C7B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დოკუმენტში უნდა იყოს მითითებული ლითონის ფურცელზე ჰიგროთერმულ ქცევასთან დაკავშირებული შემდეგი მახასიათებლები:</w:t>
      </w:r>
    </w:p>
    <w:p w14:paraId="3BDA19C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ჰიგროთერმული ციკლების ზემოქმედების 1 ან 2 ვარიანტი.</w:t>
      </w:r>
    </w:p>
    <w:p w14:paraId="391CF6B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ჰიგროთერმული ციკლების შემდეგ ოთხპუნქტიანი ტესტის განლაგებაში მოხრის სიმტკიცის საშუალო მნიშვნელობა Rh,av [MPa].</w:t>
      </w:r>
    </w:p>
    <w:p w14:paraId="273270A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ოთხპუნქტიანი ტესტის განლაგებისას მოხრის სიმტკიცის ფარდობითი ცვლილება ჰიგროთერმული ციკლების შემდეგ </w:t>
      </w:r>
      <w:r w:rsidRPr="00EF3DDE">
        <w:rPr>
          <w:rFonts w:ascii="Sylfaen" w:hAnsi="Sylfaen" w:cs="Sylfaen"/>
          <w:sz w:val="22"/>
          <w:szCs w:val="22"/>
          <w:lang w:val="ka-GE"/>
        </w:rPr>
        <w:t></w:t>
      </w:r>
      <w:r w:rsidRPr="00EF3DDE">
        <w:rPr>
          <w:rFonts w:ascii="Sylfaen" w:hAnsi="Sylfaen"/>
          <w:sz w:val="22"/>
          <w:szCs w:val="22"/>
          <w:lang w:val="ka-GE"/>
        </w:rPr>
        <w:t xml:space="preserve">Rh [%]. </w:t>
      </w:r>
    </w:p>
    <w:p w14:paraId="55186ECA" w14:textId="41BB9BFC"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ტესტის ნიმუშის დეფექტების აღწერა, თუ ისინი წარმოიქმნება ჰიგროთერმული ქცევის ტესტირების დროს ან განცხადება „დეფექტების გარეშე“.</w:t>
      </w:r>
    </w:p>
    <w:p w14:paraId="255F1719" w14:textId="77777777" w:rsidR="00AE4476" w:rsidRPr="00EF3DDE" w:rsidRDefault="00AE4476" w:rsidP="00AE4476">
      <w:pPr>
        <w:jc w:val="both"/>
        <w:rPr>
          <w:rFonts w:ascii="Sylfaen" w:hAnsi="Sylfaen"/>
          <w:sz w:val="22"/>
          <w:szCs w:val="22"/>
          <w:lang w:val="ka-GE"/>
        </w:rPr>
      </w:pPr>
    </w:p>
    <w:p w14:paraId="4C05DA25"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2.2.11.2. 90°C ტემპერატურის მდუღარე წყალში 6 საათის განმავლობაში ჩაშვების</w:t>
      </w:r>
      <w:r w:rsidRPr="00EF3DDE">
        <w:rPr>
          <w:rFonts w:ascii="Sylfaen" w:hAnsi="Sylfaen"/>
          <w:sz w:val="22"/>
          <w:szCs w:val="22"/>
          <w:lang w:val="ka-GE"/>
        </w:rPr>
        <w:t xml:space="preserve"> </w:t>
      </w:r>
      <w:r w:rsidRPr="00EF3DDE">
        <w:rPr>
          <w:rFonts w:ascii="Sylfaen" w:hAnsi="Sylfaen"/>
          <w:b/>
          <w:bCs/>
          <w:sz w:val="22"/>
          <w:szCs w:val="22"/>
          <w:lang w:val="ka-GE"/>
        </w:rPr>
        <w:t>ეფექტი</w:t>
      </w:r>
    </w:p>
    <w:p w14:paraId="178EA2E6"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მიზანი</w:t>
      </w:r>
    </w:p>
    <w:p w14:paraId="560C02C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ხანმოკლე თერმული ზემოქმედების ქცევის დადგენა 90°C ტემპერატურის მდუღარე წყალში 6 საათის განმავლობაში ჩაშვების შემდეგ ტესტირების გზით.</w:t>
      </w:r>
    </w:p>
    <w:p w14:paraId="25D39976" w14:textId="77777777" w:rsidR="00AE4476" w:rsidRPr="00EF3DDE" w:rsidRDefault="00AE4476" w:rsidP="00AE4476">
      <w:pPr>
        <w:rPr>
          <w:rFonts w:ascii="Sylfaen" w:hAnsi="Sylfaen"/>
          <w:sz w:val="22"/>
          <w:szCs w:val="22"/>
          <w:lang w:val="ka-GE"/>
        </w:rPr>
      </w:pPr>
    </w:p>
    <w:p w14:paraId="41B2FF6F"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დაძველების მეთოდი</w:t>
      </w:r>
    </w:p>
    <w:p w14:paraId="0AFE2EA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90°C ტემპერატურის მდუღარე წყალში 6 საათის განმავლობაში ჩაშვების ეფექტი ლითონის ფურცელზე უნდა განისაზღვროს 6 ნიმუშზე ჩატარებული ტესტებით, ქვემოთ აღწერილი წესით კონდიცირებისა და ექსპოზიციის შემდეგ:</w:t>
      </w:r>
    </w:p>
    <w:p w14:paraId="5451652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ნიმუშები უნდა განთავსდეს ერთმანეთისგან მინიმუმ 25 მმ დაშორებით, ჰორიზონტალურად, პერფორირებულ თაროზე, წინა შრით ქვემოთ, წყლის ფენით მათ ზემოთ 3-დან 50 მმ-მდე სიმაღლეზე.</w:t>
      </w:r>
    </w:p>
    <w:p w14:paraId="51A2A638" w14:textId="555BEEEF"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წყლის ორთქლის დიფუზიის ბირთვსა და წებოვან ფენაზე ზემოქმედების დასადგენად ნიმუშები სრულად უნდა ჩაუშვათ 90°C ტემპერატურის მდუღარე წყალში 6 საათის განმავლობაში.</w:t>
      </w:r>
    </w:p>
    <w:p w14:paraId="67CF816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გამოიყენება შემდეგი აღჭურვილობა (იხილეთ ნახაზი 2.2.11):</w:t>
      </w:r>
    </w:p>
    <w:p w14:paraId="1EA3CB5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საკმარისი მოცულობის კონტეინერები, რომლებიც განკუთვნილია სხვადასხვა ნიმუშების შესანახად.</w:t>
      </w:r>
    </w:p>
    <w:p w14:paraId="0CBDC086" w14:textId="77777777" w:rsidR="00AE4476" w:rsidRPr="00EF3DDE" w:rsidRDefault="00AE4476" w:rsidP="00AE4476">
      <w:pPr>
        <w:jc w:val="both"/>
        <w:rPr>
          <w:rFonts w:ascii="Sylfaen" w:hAnsi="Sylfaen"/>
          <w:sz w:val="22"/>
          <w:szCs w:val="22"/>
          <w:lang w:val="ka-GE"/>
        </w:rPr>
      </w:pPr>
    </w:p>
    <w:p w14:paraId="668F9351" w14:textId="77777777" w:rsidR="00AE4476" w:rsidRPr="00EF3DDE" w:rsidRDefault="00AE4476" w:rsidP="00AE4476">
      <w:pPr>
        <w:jc w:val="both"/>
        <w:rPr>
          <w:rFonts w:ascii="Sylfaen" w:hAnsi="Sylfaen"/>
          <w:sz w:val="22"/>
          <w:szCs w:val="22"/>
          <w:lang w:val="ka-GE"/>
        </w:rPr>
      </w:pPr>
    </w:p>
    <w:p w14:paraId="2D1384EF" w14:textId="77777777" w:rsidR="00AE4476" w:rsidRPr="00EF3DDE" w:rsidRDefault="00AE4476" w:rsidP="00AE4476">
      <w:pPr>
        <w:jc w:val="both"/>
        <w:rPr>
          <w:rFonts w:ascii="Sylfaen" w:hAnsi="Sylfaen"/>
          <w:sz w:val="22"/>
          <w:szCs w:val="22"/>
          <w:lang w:val="ka-GE"/>
        </w:rPr>
      </w:pPr>
    </w:p>
    <w:p w14:paraId="60DF9DF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შემაერთებელი: დამატებითი ბუდიანი ბრტყელ ფლანგიანი თავსახური, რომელიც გამოიყენება კოლბისა და კონდენსატორის დასაკავშირებლად.</w:t>
      </w:r>
    </w:p>
    <w:p w14:paraId="7DBCD29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კონდენსატორი: დუღილის შედეგად გამოყოფილი წყლის ორთქლის კონდენსაციისთვის, წყლის მუდმივი მოცულობის უზრუნველსაყოფად.</w:t>
      </w:r>
    </w:p>
    <w:p w14:paraId="4FE7E95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გამათბობელი: ელექტრო გამათბობელი საბანი ან წინააღმდეგობა, რომელიც უზრუნველყოფს კოლბის ერთგვაროვან გათბობას.</w:t>
      </w:r>
    </w:p>
    <w:p w14:paraId="0EEF531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ტაიმერი: შესაფერისი მოწყობილობა, რომელსაც შეუძლია ხანგრძლივობის გაზომვა.</w:t>
      </w:r>
    </w:p>
    <w:p w14:paraId="0E53AB2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თერმომეტრი: წყლის ტემპერატურის გამზომი (სიზუსტით ± 1°C) მოწყობილობა.</w:t>
      </w:r>
    </w:p>
    <w:p w14:paraId="3ADA563B" w14:textId="2E6D2511" w:rsidR="00AE4476" w:rsidRPr="00EF3DDE" w:rsidRDefault="00AE4476" w:rsidP="00AE4476">
      <w:pPr>
        <w:jc w:val="both"/>
        <w:rPr>
          <w:rFonts w:ascii="Sylfaen" w:hAnsi="Sylfaen"/>
          <w:sz w:val="22"/>
          <w:szCs w:val="22"/>
          <w:lang w:val="ka-GE"/>
        </w:rPr>
      </w:pPr>
      <w:r w:rsidRPr="00EF3DDE">
        <w:rPr>
          <w:rFonts w:ascii="Sylfaen" w:hAnsi="Sylfaen"/>
          <w:noProof/>
          <w:sz w:val="22"/>
          <w:szCs w:val="22"/>
        </w:rPr>
        <mc:AlternateContent>
          <mc:Choice Requires="wps">
            <w:drawing>
              <wp:anchor distT="0" distB="0" distL="114300" distR="114300" simplePos="0" relativeHeight="251662336" behindDoc="0" locked="0" layoutInCell="1" allowOverlap="1" wp14:anchorId="10FDA9BB" wp14:editId="38B5B853">
                <wp:simplePos x="0" y="0"/>
                <wp:positionH relativeFrom="column">
                  <wp:posOffset>3324225</wp:posOffset>
                </wp:positionH>
                <wp:positionV relativeFrom="paragraph">
                  <wp:posOffset>111125</wp:posOffset>
                </wp:positionV>
                <wp:extent cx="2143125" cy="657225"/>
                <wp:effectExtent l="9525" t="11430" r="9525" b="762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657225"/>
                        </a:xfrm>
                        <a:prstGeom prst="rect">
                          <a:avLst/>
                        </a:prstGeom>
                        <a:solidFill>
                          <a:srgbClr val="FFFFFF"/>
                        </a:solidFill>
                        <a:ln w="9525">
                          <a:solidFill>
                            <a:srgbClr val="000000"/>
                          </a:solidFill>
                          <a:miter lim="800000"/>
                          <a:headEnd/>
                          <a:tailEnd/>
                        </a:ln>
                      </wps:spPr>
                      <wps:txbx>
                        <w:txbxContent>
                          <w:p w14:paraId="22C5DABB"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1. საკმარისი მოცულობის კონტეინერი</w:t>
                            </w:r>
                          </w:p>
                          <w:p w14:paraId="1B64ED36"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2. ტემპერატურისა და დროის გადამრთველი და მართვის პანელი</w:t>
                            </w:r>
                          </w:p>
                          <w:p w14:paraId="09ECE9B7"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3. პერფორირებული თარო</w:t>
                            </w:r>
                          </w:p>
                          <w:p w14:paraId="60CED4B1"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4. წყლის ორთქლის კონდენსაციისთვის საკმარისი საფარი</w:t>
                            </w:r>
                          </w:p>
                          <w:p w14:paraId="79C26184"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5. შევსების მართვის მოწყობილობა</w:t>
                            </w:r>
                          </w:p>
                          <w:p w14:paraId="3123EF47" w14:textId="77777777" w:rsidR="00CE4A5D" w:rsidRDefault="00CE4A5D" w:rsidP="00AE44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DA9BB" id="Text Box 101" o:spid="_x0000_s1029" type="#_x0000_t202" style="position:absolute;left:0;text-align:left;margin-left:261.75pt;margin-top:8.75pt;width:168.75pt;height: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">
                <v:textbox>
                  <w:txbxContent>
                    <w:p w14:paraId="22C5DABB"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1. საკმარისი მოცულობის კონტეინერი</w:t>
                      </w:r>
                    </w:p>
                    <w:p w14:paraId="1B64ED36"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2. ტემპერატურისა და დროის გადამრთველი და მართვის პანელი</w:t>
                      </w:r>
                    </w:p>
                    <w:p w14:paraId="09ECE9B7"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3. პერფორირებული თარო</w:t>
                      </w:r>
                    </w:p>
                    <w:p w14:paraId="60CED4B1"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4. წყლის ორთქლის კონდენსაციისთვის საკმარისი საფარი</w:t>
                      </w:r>
                    </w:p>
                    <w:p w14:paraId="79C26184" w14:textId="77777777" w:rsidR="00CE4A5D" w:rsidRPr="007A08D7" w:rsidRDefault="00CE4A5D" w:rsidP="00AE4476">
                      <w:pPr>
                        <w:jc w:val="both"/>
                        <w:rPr>
                          <w:rFonts w:ascii="Sylfaen" w:hAnsi="Sylfaen"/>
                          <w:sz w:val="11"/>
                          <w:szCs w:val="11"/>
                          <w:lang w:val="ka-GE"/>
                        </w:rPr>
                      </w:pPr>
                      <w:r w:rsidRPr="007A08D7">
                        <w:rPr>
                          <w:rFonts w:ascii="Sylfaen" w:hAnsi="Sylfaen"/>
                          <w:sz w:val="11"/>
                          <w:szCs w:val="11"/>
                          <w:lang w:val="ka-GE"/>
                        </w:rPr>
                        <w:t>5. შევსების მართვის მოწყობილობა</w:t>
                      </w:r>
                    </w:p>
                    <w:p w14:paraId="3123EF47" w14:textId="77777777" w:rsidR="00CE4A5D" w:rsidRDefault="00CE4A5D" w:rsidP="00AE4476"/>
                  </w:txbxContent>
                </v:textbox>
              </v:shape>
            </w:pict>
          </mc:Fallback>
        </mc:AlternateContent>
      </w:r>
    </w:p>
    <w:p w14:paraId="652AE574" w14:textId="23634E77" w:rsidR="00AE4476" w:rsidRPr="00EF3DDE" w:rsidRDefault="00AE4476" w:rsidP="00AE4476">
      <w:pPr>
        <w:jc w:val="both"/>
        <w:rPr>
          <w:rFonts w:ascii="Sylfaen" w:hAnsi="Sylfaen"/>
          <w:sz w:val="22"/>
          <w:szCs w:val="22"/>
          <w:lang w:val="ka-GE"/>
        </w:rPr>
      </w:pPr>
      <w:r w:rsidRPr="00EF3DDE">
        <w:rPr>
          <w:rFonts w:ascii="Sylfaen" w:hAnsi="Sylfaen"/>
          <w:noProof/>
          <w:sz w:val="22"/>
          <w:szCs w:val="22"/>
        </w:rPr>
        <mc:AlternateContent>
          <mc:Choice Requires="wps">
            <w:drawing>
              <wp:anchor distT="0" distB="0" distL="114300" distR="114300" simplePos="0" relativeHeight="251663360" behindDoc="0" locked="0" layoutInCell="1" allowOverlap="1" wp14:anchorId="6E651916" wp14:editId="64EAEBC2">
                <wp:simplePos x="0" y="0"/>
                <wp:positionH relativeFrom="column">
                  <wp:posOffset>3324225</wp:posOffset>
                </wp:positionH>
                <wp:positionV relativeFrom="paragraph">
                  <wp:posOffset>584200</wp:posOffset>
                </wp:positionV>
                <wp:extent cx="952500" cy="447675"/>
                <wp:effectExtent l="9525" t="10795" r="9525" b="825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447675"/>
                        </a:xfrm>
                        <a:prstGeom prst="rect">
                          <a:avLst/>
                        </a:prstGeom>
                        <a:solidFill>
                          <a:srgbClr val="FFFFFF"/>
                        </a:solidFill>
                        <a:ln w="9525">
                          <a:solidFill>
                            <a:srgbClr val="000000"/>
                          </a:solidFill>
                          <a:miter lim="800000"/>
                          <a:headEnd/>
                          <a:tailEnd/>
                        </a:ln>
                      </wps:spPr>
                      <wps:txbx>
                        <w:txbxContent>
                          <w:p w14:paraId="5B753913" w14:textId="77777777" w:rsidR="00CE4A5D" w:rsidRPr="007A08D7" w:rsidRDefault="00CE4A5D" w:rsidP="00AE4476">
                            <w:pPr>
                              <w:rPr>
                                <w:rFonts w:ascii="Sylfaen" w:hAnsi="Sylfaen"/>
                                <w:sz w:val="11"/>
                                <w:szCs w:val="11"/>
                              </w:rPr>
                            </w:pPr>
                            <w:r w:rsidRPr="007A08D7">
                              <w:rPr>
                                <w:rFonts w:ascii="Sylfaen" w:hAnsi="Sylfaen"/>
                                <w:sz w:val="11"/>
                                <w:szCs w:val="11"/>
                              </w:rPr>
                              <w:t xml:space="preserve">6. </w:t>
                            </w:r>
                            <w:r w:rsidRPr="007A08D7">
                              <w:rPr>
                                <w:rFonts w:ascii="Sylfaen" w:hAnsi="Sylfaen" w:cs="Sylfaen"/>
                                <w:sz w:val="11"/>
                                <w:szCs w:val="11"/>
                              </w:rPr>
                              <w:t>გამათბობელი</w:t>
                            </w:r>
                          </w:p>
                          <w:p w14:paraId="3B1B8411" w14:textId="77777777" w:rsidR="00CE4A5D" w:rsidRPr="007A08D7" w:rsidRDefault="00CE4A5D" w:rsidP="00AE4476">
                            <w:pPr>
                              <w:rPr>
                                <w:rFonts w:ascii="Sylfaen" w:hAnsi="Sylfaen"/>
                                <w:sz w:val="11"/>
                                <w:szCs w:val="11"/>
                              </w:rPr>
                            </w:pPr>
                            <w:r w:rsidRPr="007A08D7">
                              <w:rPr>
                                <w:rFonts w:ascii="Sylfaen" w:hAnsi="Sylfaen"/>
                                <w:sz w:val="11"/>
                                <w:szCs w:val="11"/>
                              </w:rPr>
                              <w:t xml:space="preserve">7. </w:t>
                            </w:r>
                            <w:r w:rsidRPr="007A08D7">
                              <w:rPr>
                                <w:rFonts w:ascii="Sylfaen" w:hAnsi="Sylfaen" w:cs="Sylfaen"/>
                                <w:sz w:val="11"/>
                                <w:szCs w:val="11"/>
                              </w:rPr>
                              <w:t>თერმომეტრი</w:t>
                            </w:r>
                          </w:p>
                          <w:p w14:paraId="29A644D0" w14:textId="77777777" w:rsidR="00CE4A5D" w:rsidRPr="007A08D7" w:rsidRDefault="00CE4A5D" w:rsidP="00AE4476">
                            <w:pPr>
                              <w:rPr>
                                <w:rFonts w:ascii="Sylfaen" w:hAnsi="Sylfaen"/>
                                <w:sz w:val="11"/>
                                <w:szCs w:val="11"/>
                              </w:rPr>
                            </w:pPr>
                            <w:r w:rsidRPr="007A08D7">
                              <w:rPr>
                                <w:rFonts w:ascii="Sylfaen" w:hAnsi="Sylfaen"/>
                                <w:sz w:val="11"/>
                                <w:szCs w:val="11"/>
                              </w:rPr>
                              <w:t xml:space="preserve">8. </w:t>
                            </w:r>
                            <w:r w:rsidRPr="007A08D7">
                              <w:rPr>
                                <w:rFonts w:ascii="Sylfaen" w:hAnsi="Sylfaen" w:cs="Sylfaen"/>
                                <w:sz w:val="11"/>
                                <w:szCs w:val="11"/>
                              </w:rPr>
                              <w:t>წყალი</w:t>
                            </w:r>
                          </w:p>
                          <w:p w14:paraId="6AAAA1B9" w14:textId="77777777" w:rsidR="00CE4A5D" w:rsidRPr="007A08D7" w:rsidRDefault="00CE4A5D" w:rsidP="00AE4476">
                            <w:pPr>
                              <w:rPr>
                                <w:sz w:val="11"/>
                                <w:szCs w:val="11"/>
                              </w:rPr>
                            </w:pPr>
                            <w:r w:rsidRPr="007A08D7">
                              <w:rPr>
                                <w:rFonts w:ascii="Sylfaen" w:hAnsi="Sylfaen"/>
                                <w:sz w:val="11"/>
                                <w:szCs w:val="11"/>
                              </w:rPr>
                              <w:t>9.</w:t>
                            </w:r>
                            <w:r w:rsidRPr="007A08D7">
                              <w:rPr>
                                <w:sz w:val="11"/>
                                <w:szCs w:val="11"/>
                              </w:rPr>
                              <w:t xml:space="preserve"> </w:t>
                            </w:r>
                            <w:r w:rsidRPr="007A08D7">
                              <w:rPr>
                                <w:rFonts w:ascii="Sylfaen" w:hAnsi="Sylfaen" w:cs="Sylfaen"/>
                                <w:sz w:val="11"/>
                                <w:szCs w:val="11"/>
                              </w:rPr>
                              <w:t>ნიმუშები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51916" id="Text Box 100" o:spid="_x0000_s1030" type="#_x0000_t202" style="position:absolute;left:0;text-align:left;margin-left:261.75pt;margin-top:46pt;width:75pt;height:3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">
                <v:textbox>
                  <w:txbxContent>
                    <w:p w14:paraId="5B753913" w14:textId="77777777" w:rsidR="00CE4A5D" w:rsidRPr="007A08D7" w:rsidRDefault="00CE4A5D" w:rsidP="00AE4476">
                      <w:pPr>
                        <w:rPr>
                          <w:rFonts w:ascii="Sylfaen" w:hAnsi="Sylfaen"/>
                          <w:sz w:val="11"/>
                          <w:szCs w:val="11"/>
                        </w:rPr>
                      </w:pPr>
                      <w:r w:rsidRPr="007A08D7">
                        <w:rPr>
                          <w:rFonts w:ascii="Sylfaen" w:hAnsi="Sylfaen"/>
                          <w:sz w:val="11"/>
                          <w:szCs w:val="11"/>
                        </w:rPr>
                        <w:t xml:space="preserve">6. </w:t>
                      </w:r>
                      <w:r w:rsidRPr="007A08D7">
                        <w:rPr>
                          <w:rFonts w:ascii="Sylfaen" w:hAnsi="Sylfaen" w:cs="Sylfaen"/>
                          <w:sz w:val="11"/>
                          <w:szCs w:val="11"/>
                        </w:rPr>
                        <w:t>გამათბობელი</w:t>
                      </w:r>
                    </w:p>
                    <w:p w14:paraId="3B1B8411" w14:textId="77777777" w:rsidR="00CE4A5D" w:rsidRPr="007A08D7" w:rsidRDefault="00CE4A5D" w:rsidP="00AE4476">
                      <w:pPr>
                        <w:rPr>
                          <w:rFonts w:ascii="Sylfaen" w:hAnsi="Sylfaen"/>
                          <w:sz w:val="11"/>
                          <w:szCs w:val="11"/>
                        </w:rPr>
                      </w:pPr>
                      <w:r w:rsidRPr="007A08D7">
                        <w:rPr>
                          <w:rFonts w:ascii="Sylfaen" w:hAnsi="Sylfaen"/>
                          <w:sz w:val="11"/>
                          <w:szCs w:val="11"/>
                        </w:rPr>
                        <w:t xml:space="preserve">7. </w:t>
                      </w:r>
                      <w:r w:rsidRPr="007A08D7">
                        <w:rPr>
                          <w:rFonts w:ascii="Sylfaen" w:hAnsi="Sylfaen" w:cs="Sylfaen"/>
                          <w:sz w:val="11"/>
                          <w:szCs w:val="11"/>
                        </w:rPr>
                        <w:t>თერმომეტრი</w:t>
                      </w:r>
                    </w:p>
                    <w:p w14:paraId="29A644D0" w14:textId="77777777" w:rsidR="00CE4A5D" w:rsidRPr="007A08D7" w:rsidRDefault="00CE4A5D" w:rsidP="00AE4476">
                      <w:pPr>
                        <w:rPr>
                          <w:rFonts w:ascii="Sylfaen" w:hAnsi="Sylfaen"/>
                          <w:sz w:val="11"/>
                          <w:szCs w:val="11"/>
                        </w:rPr>
                      </w:pPr>
                      <w:r w:rsidRPr="007A08D7">
                        <w:rPr>
                          <w:rFonts w:ascii="Sylfaen" w:hAnsi="Sylfaen"/>
                          <w:sz w:val="11"/>
                          <w:szCs w:val="11"/>
                        </w:rPr>
                        <w:t xml:space="preserve">8. </w:t>
                      </w:r>
                      <w:r w:rsidRPr="007A08D7">
                        <w:rPr>
                          <w:rFonts w:ascii="Sylfaen" w:hAnsi="Sylfaen" w:cs="Sylfaen"/>
                          <w:sz w:val="11"/>
                          <w:szCs w:val="11"/>
                        </w:rPr>
                        <w:t>წყალი</w:t>
                      </w:r>
                    </w:p>
                    <w:p w14:paraId="6AAAA1B9" w14:textId="77777777" w:rsidR="00CE4A5D" w:rsidRPr="007A08D7" w:rsidRDefault="00CE4A5D" w:rsidP="00AE4476">
                      <w:pPr>
                        <w:rPr>
                          <w:sz w:val="11"/>
                          <w:szCs w:val="11"/>
                        </w:rPr>
                      </w:pPr>
                      <w:r w:rsidRPr="007A08D7">
                        <w:rPr>
                          <w:rFonts w:ascii="Sylfaen" w:hAnsi="Sylfaen"/>
                          <w:sz w:val="11"/>
                          <w:szCs w:val="11"/>
                        </w:rPr>
                        <w:t>9.</w:t>
                      </w:r>
                      <w:r w:rsidRPr="007A08D7">
                        <w:rPr>
                          <w:sz w:val="11"/>
                          <w:szCs w:val="11"/>
                        </w:rPr>
                        <w:t xml:space="preserve"> </w:t>
                      </w:r>
                      <w:r w:rsidRPr="007A08D7">
                        <w:rPr>
                          <w:rFonts w:ascii="Sylfaen" w:hAnsi="Sylfaen" w:cs="Sylfaen"/>
                          <w:sz w:val="11"/>
                          <w:szCs w:val="11"/>
                        </w:rPr>
                        <w:t>ნიმუშები</w:t>
                      </w:r>
                    </w:p>
                  </w:txbxContent>
                </v:textbox>
              </v:shape>
            </w:pict>
          </mc:Fallback>
        </mc:AlternateContent>
      </w:r>
      <w:r w:rsidRPr="00EF3DDE">
        <w:rPr>
          <w:rFonts w:ascii="Sylfaen" w:hAnsi="Sylfaen"/>
          <w:noProof/>
          <w:sz w:val="22"/>
          <w:szCs w:val="22"/>
        </w:rPr>
        <w:drawing>
          <wp:inline distT="0" distB="0" distL="0" distR="0" wp14:anchorId="163BF3F9" wp14:editId="7D2BAD7A">
            <wp:extent cx="5486400" cy="27698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86400" cy="2769870"/>
                    </a:xfrm>
                    <a:prstGeom prst="rect">
                      <a:avLst/>
                    </a:prstGeom>
                    <a:noFill/>
                    <a:ln>
                      <a:noFill/>
                    </a:ln>
                  </pic:spPr>
                </pic:pic>
              </a:graphicData>
            </a:graphic>
          </wp:inline>
        </w:drawing>
      </w:r>
    </w:p>
    <w:p w14:paraId="39B1930B" w14:textId="77777777" w:rsidR="00AE4476" w:rsidRPr="00EF3DDE" w:rsidRDefault="00AE4476" w:rsidP="00AE4476">
      <w:pPr>
        <w:jc w:val="both"/>
        <w:rPr>
          <w:rFonts w:ascii="Sylfaen" w:hAnsi="Sylfaen"/>
          <w:sz w:val="22"/>
          <w:szCs w:val="22"/>
          <w:lang w:val="ka-GE"/>
        </w:rPr>
      </w:pPr>
    </w:p>
    <w:p w14:paraId="6C62E928" w14:textId="2ABD4DE3" w:rsidR="00AE4476" w:rsidRPr="00EF3DDE" w:rsidRDefault="00AE4476" w:rsidP="00AE4476">
      <w:pPr>
        <w:jc w:val="center"/>
        <w:rPr>
          <w:rFonts w:ascii="Sylfaen" w:hAnsi="Sylfaen"/>
          <w:sz w:val="22"/>
          <w:szCs w:val="22"/>
          <w:lang w:val="ka-GE"/>
        </w:rPr>
      </w:pPr>
      <w:r w:rsidRPr="00EF3DDE">
        <w:rPr>
          <w:rFonts w:ascii="Sylfaen" w:hAnsi="Sylfaen"/>
          <w:sz w:val="22"/>
          <w:szCs w:val="22"/>
          <w:lang w:val="ka-GE"/>
        </w:rPr>
        <w:t>ნახაზი 2.2.11: აღჭურვილობის სქემა 6</w:t>
      </w:r>
      <w:r w:rsidR="005C22D4">
        <w:rPr>
          <w:rFonts w:ascii="Sylfaen" w:hAnsi="Sylfaen"/>
          <w:sz w:val="22"/>
          <w:szCs w:val="22"/>
          <w:lang w:val="ka-GE"/>
        </w:rPr>
        <w:t>-</w:t>
      </w:r>
      <w:r w:rsidRPr="00EF3DDE">
        <w:rPr>
          <w:rFonts w:ascii="Sylfaen" w:hAnsi="Sylfaen"/>
          <w:sz w:val="22"/>
          <w:szCs w:val="22"/>
          <w:lang w:val="ka-GE"/>
        </w:rPr>
        <w:t>საათიანი ჩაშვებისთვის 90°C ტემპერატურის წყალში</w:t>
      </w:r>
    </w:p>
    <w:p w14:paraId="29978D68" w14:textId="77777777" w:rsidR="00AE4476" w:rsidRPr="00EF3DDE" w:rsidRDefault="00AE4476" w:rsidP="00AE4476">
      <w:pPr>
        <w:jc w:val="both"/>
        <w:rPr>
          <w:rFonts w:ascii="Sylfaen" w:hAnsi="Sylfaen"/>
          <w:sz w:val="22"/>
          <w:szCs w:val="22"/>
          <w:lang w:val="ka-GE"/>
        </w:rPr>
      </w:pPr>
    </w:p>
    <w:p w14:paraId="36189B9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დაიცვათ შემდეგი პროცედურა:</w:t>
      </w:r>
    </w:p>
    <w:p w14:paraId="691583E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კონტეინერი შეავსეთ მისი მოცულობის 2/3-მდე ონკანის წყლით.</w:t>
      </w:r>
    </w:p>
    <w:p w14:paraId="79735BB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წყალი გააცხელეთ ადუღებამდე გამათბობელი საბნის გამოყენებით.</w:t>
      </w:r>
    </w:p>
    <w:p w14:paraId="59933B6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მომზადებული ნიმუშები ჩაყარეთ წყალში, ჩართეთ ტაიმერი, შეაერთეთ კონდენსატორი და ჩართეთ კონდენსატორი.</w:t>
      </w:r>
    </w:p>
    <w:p w14:paraId="005B8F75" w14:textId="3B61D86E"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− 90°C ტემპერატურის წყალში ექვსი საათის შემდეგ ნიმუშები უნდა ამოიღოთ და გააგრილოთ თავისუფალ ჰაერზე (23 ± 2°C) გარემოს ტემპერატურამდე შემდგომი ტესტირების წინ.</w:t>
      </w:r>
    </w:p>
    <w:p w14:paraId="539B1A39" w14:textId="77777777" w:rsidR="00AE4476" w:rsidRPr="00EF3DDE" w:rsidRDefault="00AE4476" w:rsidP="00AE4476">
      <w:pPr>
        <w:rPr>
          <w:rFonts w:ascii="Sylfaen" w:hAnsi="Sylfaen"/>
          <w:sz w:val="22"/>
          <w:szCs w:val="22"/>
          <w:lang w:val="ka-GE"/>
        </w:rPr>
      </w:pPr>
    </w:p>
    <w:p w14:paraId="0049E8A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 უნდა ჩატარდეს შემდეგი ტესტები:</w:t>
      </w:r>
    </w:p>
    <w:p w14:paraId="2E70399F" w14:textId="33B8BB12"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2.2.11.2.1 პუნქტის შესაბამისად, ჰიგროთერმული ციკლების შემდეგ მაბრუნი მომენტის აშრევების სიმტკიცე.</w:t>
      </w:r>
    </w:p>
    <w:p w14:paraId="225F5D8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ოთხპუნქტიანი ტესტის განლაგებისას მოხრის სიმტკიცე 2.2.11.2.2 პუნქტის შესაბამისად.</w:t>
      </w:r>
    </w:p>
    <w:p w14:paraId="3F9316C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შემდეგი დეფექტები უნდა აღინიშნოს და ჩაიწეროს ყველა ტესტის დაწყებამდე, მიმდინარეობისას და შემდეგ:</w:t>
      </w:r>
    </w:p>
    <w:p w14:paraId="08DE706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ფურცლის ცალკეული ფენების განშრევება.</w:t>
      </w:r>
    </w:p>
    <w:p w14:paraId="588A95D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ფურცლის დაზიანება, ბზარების გაჩენა ან გატეხვა.</w:t>
      </w:r>
    </w:p>
    <w:p w14:paraId="57A2B64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2.2.11.2.1. მაბრუნი მომენტის აშრევების სიმტკიცე საცდელი ნიმუშების 90°C ტემპერატურის მდუღარე წყალში 6 საათის განმავლობაში ჩაშვების შემდეგ.</w:t>
      </w:r>
    </w:p>
    <w:p w14:paraId="183716C9" w14:textId="77777777" w:rsidR="00AE4476" w:rsidRPr="00EF3DDE" w:rsidRDefault="00AE4476" w:rsidP="00AE4476">
      <w:pPr>
        <w:jc w:val="both"/>
        <w:rPr>
          <w:rFonts w:ascii="Sylfaen" w:hAnsi="Sylfaen"/>
          <w:sz w:val="22"/>
          <w:szCs w:val="22"/>
          <w:lang w:val="ka-GE"/>
        </w:rPr>
      </w:pPr>
    </w:p>
    <w:p w14:paraId="1471ECD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მეთოდი</w:t>
      </w:r>
    </w:p>
    <w:p w14:paraId="7196F8EC" w14:textId="50ED637A"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კონდიცირებულ სატესტო ნიმუშზე 2.2.7 პუნქტის შესაბამისად ტესტირებით. სატესტო ნიმუშების 90°C ტემპერატურის მდუღარე წყალში 6 საათის განმავლობაში ჩაშვების შემდეგ უნდა ჩატარდეს და შეფასდეს მაბრუნი მომენტის აშრევების სიმტკიცის ტესტი (იხ. 2.2.7) და გამოითვალოს მაბრუნი მომენტის აშრევების სიმტკიცის საშუალო მნიშვნელობა 90°C ტემპერატურის მდუღარე წყალში 6 საათის განმავლობაში ჩაშვების შემდეგ T i,6h,90°C,av [N.m/m].</w:t>
      </w:r>
    </w:p>
    <w:p w14:paraId="47D85E42" w14:textId="140F7BD1"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90°C ტემპერატურის მდუღარე წყალში 6 საათის განმავლობაში ჩაშვების შემდეგ მაბრუნი მომენტის აშრევების სიმტკიცის ფარდობითი ცვლილება</w:t>
      </w:r>
      <w:r w:rsidR="005C22D4">
        <w:rPr>
          <w:rFonts w:ascii="Sylfaen" w:hAnsi="Sylfaen"/>
          <w:sz w:val="22"/>
          <w:szCs w:val="22"/>
          <w:lang w:val="ka-GE"/>
        </w:rPr>
        <w:t xml:space="preserve"> </w:t>
      </w:r>
      <w:r w:rsidRPr="00EF3DDE">
        <w:rPr>
          <w:rFonts w:ascii="Sylfaen" w:hAnsi="Sylfaen"/>
          <w:sz w:val="22"/>
          <w:szCs w:val="22"/>
          <w:lang w:val="ka-GE"/>
        </w:rPr>
        <w:t>მოცემული %-ში მთელი რიცხვით, უნდა გამოითვალოს შემდეგი განტოლების მიხედვით:</w:t>
      </w:r>
    </w:p>
    <w:p w14:paraId="52A4F2CD" w14:textId="77777777" w:rsidR="00AE4476" w:rsidRPr="00EF3DDE" w:rsidRDefault="00AE4476" w:rsidP="00AE4476">
      <w:pPr>
        <w:jc w:val="both"/>
        <w:rPr>
          <w:rFonts w:ascii="Sylfaen" w:hAnsi="Sylfaen"/>
          <w:sz w:val="22"/>
          <w:szCs w:val="22"/>
          <w:lang w:val="ka-GE"/>
        </w:rPr>
      </w:pPr>
    </w:p>
    <w:p w14:paraId="1D0380BC" w14:textId="719B2E78"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150B4F35" wp14:editId="40A413DF">
            <wp:extent cx="2838450" cy="6572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38450" cy="657225"/>
                    </a:xfrm>
                    <a:prstGeom prst="rect">
                      <a:avLst/>
                    </a:prstGeom>
                    <a:noFill/>
                    <a:ln>
                      <a:noFill/>
                    </a:ln>
                  </pic:spPr>
                </pic:pic>
              </a:graphicData>
            </a:graphic>
          </wp:inline>
        </w:drawing>
      </w:r>
    </w:p>
    <w:p w14:paraId="2A6E731B" w14:textId="77777777" w:rsidR="00AE4476" w:rsidRPr="00EF3DDE" w:rsidRDefault="00AE4476" w:rsidP="00AE4476">
      <w:pPr>
        <w:jc w:val="both"/>
        <w:rPr>
          <w:rFonts w:ascii="Sylfaen" w:hAnsi="Sylfaen"/>
          <w:sz w:val="22"/>
          <w:szCs w:val="22"/>
          <w:lang w:val="ka-GE"/>
        </w:rPr>
      </w:pPr>
    </w:p>
    <w:p w14:paraId="6A429F3C"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18E3A52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ფურცელზე 90°C ტემპერატურის მდუღარე წყალში 6 საათის განმავლობაში ჩაშვებასთან დაკავშირებული შემდეგი მახასიათებლები მითითებული უნდა იყოს შესაბამისობის დამადასტურებელ დოკუმენტში:</w:t>
      </w:r>
    </w:p>
    <w:p w14:paraId="70429EC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90°C ტემპერატურის მდუღარე წყალში 6 საათის განმავლობაში ჩაშვების შემდეგ მაბრუნი მომენტის აშრევების სიმტკიცის საშუალო მნიშვნელობა, Ti,6h,90°C,av [N.m/m].</w:t>
      </w:r>
    </w:p>
    <w:p w14:paraId="46D2368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მაბრუნი მომენტის აშრევების სიმტკიცის ფარდობითი ცვლილება 90°C ტემპერატურის მდუღარე წყალში 6 საათის განმავლობაში ჩაშვების შემდეგ, ΔTi,6h,90°C [%]. </w:t>
      </w:r>
    </w:p>
    <w:p w14:paraId="09837540" w14:textId="75530AA6"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ნიმუშის დეფექტების აღწერა, თუ ისინი წარმოიქმნება 90°C ტემპერატურის მდუღარე წყალში 6 საათის განმავლობაში ჩაშვების ეფექტის ტესტირების დროს ან განცხადება „დეფექტების გარეშე“.</w:t>
      </w:r>
    </w:p>
    <w:p w14:paraId="1335CA4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2.2.11.2.2. ოთხპუნქტიანი სატესტო განლაგებისას მოხრის სიმტკიცე საცდელი ნიმუშების 90°C ტემპერატურის მდუღარე წყალში 6 საათის განმავლობაში ჩაშვების შემდეგ.</w:t>
      </w:r>
    </w:p>
    <w:p w14:paraId="119ED2B4" w14:textId="77777777" w:rsidR="00AE4476" w:rsidRPr="00EF3DDE" w:rsidRDefault="00AE4476" w:rsidP="00AE4476">
      <w:pPr>
        <w:jc w:val="both"/>
        <w:rPr>
          <w:rFonts w:ascii="Sylfaen" w:hAnsi="Sylfaen"/>
          <w:sz w:val="22"/>
          <w:szCs w:val="22"/>
          <w:lang w:val="ka-GE"/>
        </w:rPr>
      </w:pPr>
    </w:p>
    <w:p w14:paraId="1505F7FE"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21079262" w14:textId="310DB12E"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კონდიცირებულ სატესტო ნიმუშზე 2.2.5.1 პუნქტის შესაბამისი ტესტირებით. 90°C ტემპერატურის მდუღარე წყალში 6 საათის განმავლობაში ჩაშვების შემდეგ უნდა ჩატარდეს და შეფასდეს ოთხპუნქტიანი სატესტო განლაგების მოხრის სიმტკიცის ტესტი (იხ. 2.2.5.1) და გამოითვალოს ოთხპუნქტიანი სატესტო განლაგების მოხრის სიმტკიცის საშუალო მნიშვნელობა 90°C ტემპერატურის მდუღარე წყალში 6 საათის განმავლობაში ჩაშვების შემდეგ R i,6h,90°C,av [MPa].</w:t>
      </w:r>
    </w:p>
    <w:p w14:paraId="3A877B8A" w14:textId="0DCC7373"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ოთხპუნქტიანი ტესტის განლაგებისას მოხრის სიმტკიცის ფარდობითი ცვლილება 90°C ტემპერატურის მდუღარე წყალში 6 საათის განმავლობაში ჩაშვების შემდეგ </w:t>
      </w:r>
      <w:r w:rsidRPr="00EF3DDE">
        <w:rPr>
          <w:rFonts w:ascii="Sylfaen" w:hAnsi="Sylfaen"/>
          <w:sz w:val="22"/>
          <w:szCs w:val="22"/>
          <w:lang w:val="ka-GE"/>
        </w:rPr>
        <w:lastRenderedPageBreak/>
        <w:t>მოცემული %-ში მთელი რიცხვებით, უნდა გამოითვალოს შემდეგი განტოლების მიხედვით:</w:t>
      </w:r>
    </w:p>
    <w:p w14:paraId="7A9B30F9" w14:textId="77777777" w:rsidR="00AE4476" w:rsidRPr="00EF3DDE" w:rsidRDefault="00AE4476" w:rsidP="00AE4476">
      <w:pPr>
        <w:jc w:val="both"/>
        <w:rPr>
          <w:rFonts w:ascii="Sylfaen" w:hAnsi="Sylfaen"/>
          <w:sz w:val="22"/>
          <w:szCs w:val="22"/>
          <w:lang w:val="ka-GE"/>
        </w:rPr>
      </w:pPr>
    </w:p>
    <w:p w14:paraId="2EB2CA7A" w14:textId="269B164F" w:rsidR="00AE4476" w:rsidRPr="00EF3DDE" w:rsidRDefault="00AE4476" w:rsidP="00AE4476">
      <w:pPr>
        <w:jc w:val="both"/>
        <w:rPr>
          <w:rFonts w:ascii="Sylfaen" w:hAnsi="Sylfaen"/>
          <w:sz w:val="22"/>
          <w:szCs w:val="22"/>
        </w:rPr>
      </w:pPr>
      <w:r w:rsidRPr="00EF3DDE">
        <w:rPr>
          <w:rFonts w:ascii="Sylfaen" w:hAnsi="Sylfaen"/>
          <w:noProof/>
          <w:sz w:val="22"/>
          <w:szCs w:val="22"/>
        </w:rPr>
        <w:drawing>
          <wp:inline distT="0" distB="0" distL="0" distR="0" wp14:anchorId="6DEA5D1F" wp14:editId="3F61D0FB">
            <wp:extent cx="2628900" cy="6000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28900" cy="600075"/>
                    </a:xfrm>
                    <a:prstGeom prst="rect">
                      <a:avLst/>
                    </a:prstGeom>
                    <a:noFill/>
                    <a:ln>
                      <a:noFill/>
                    </a:ln>
                  </pic:spPr>
                </pic:pic>
              </a:graphicData>
            </a:graphic>
          </wp:inline>
        </w:drawing>
      </w:r>
    </w:p>
    <w:p w14:paraId="1C0E7447" w14:textId="77777777" w:rsidR="00AE4476" w:rsidRPr="00EF3DDE" w:rsidRDefault="00AE4476" w:rsidP="00AE4476">
      <w:pPr>
        <w:jc w:val="both"/>
        <w:rPr>
          <w:rFonts w:ascii="Sylfaen" w:hAnsi="Sylfaen"/>
          <w:sz w:val="22"/>
          <w:szCs w:val="22"/>
          <w:lang w:val="ka-GE"/>
        </w:rPr>
      </w:pPr>
    </w:p>
    <w:p w14:paraId="718F85FB" w14:textId="77777777" w:rsidR="00AE4476" w:rsidRPr="00EF3DDE" w:rsidRDefault="00AE4476" w:rsidP="00AE4476">
      <w:pPr>
        <w:jc w:val="both"/>
        <w:rPr>
          <w:rFonts w:ascii="Sylfaen" w:hAnsi="Sylfaen"/>
          <w:sz w:val="22"/>
          <w:szCs w:val="22"/>
          <w:lang w:val="ka-GE"/>
        </w:rPr>
      </w:pPr>
    </w:p>
    <w:p w14:paraId="2A13E53F"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584E6D7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ფურცელზე 90°C ტემპერატურის მდუღარე წყალში 6 საათის განმავლობაში ჩაშვებასთან დაკავშირებული შემდეგი მახასიათებლები უნდა იყოს მითითებული შესაბამისობის დამადასტურებელ დოკუმენტში:</w:t>
      </w:r>
    </w:p>
    <w:p w14:paraId="53CB38D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მოხრის სიმტკიცის საშუალო მნიშვნელობა ოთხპუნქტიანი ტესტის განლაგებისას 90°C ტემპერატურის მდუღარე წყალში 6 საათის განმავლობაში ჩაშვების შემდეგ R i,6h,90°C,av [MPa].</w:t>
      </w:r>
    </w:p>
    <w:p w14:paraId="364F6CB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ოთხპუნქტიანი ტესტის ჩატარებისას მოხრის სიმტკიცის ფარდობითი ცვლილება 90°C </w:t>
      </w:r>
      <w:r w:rsidRPr="00EF3DDE">
        <w:rPr>
          <w:rFonts w:ascii="Sylfaen" w:hAnsi="Sylfaen" w:cs="Sylfaen"/>
          <w:sz w:val="22"/>
          <w:szCs w:val="22"/>
          <w:lang w:val="ka-GE"/>
        </w:rPr>
        <w:t></w:t>
      </w:r>
      <w:r w:rsidRPr="00EF3DDE">
        <w:rPr>
          <w:rFonts w:ascii="Sylfaen" w:hAnsi="Sylfaen"/>
          <w:sz w:val="22"/>
          <w:szCs w:val="22"/>
          <w:lang w:val="ka-GE"/>
        </w:rPr>
        <w:t xml:space="preserve">Ri,6h,90°C ტემპერატურის მდუღარე წყალში 6 საათის განმავლობაში ჩაშვების შემდეგ [%]. </w:t>
      </w:r>
    </w:p>
    <w:p w14:paraId="20096FB6" w14:textId="7775C10A"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ნიმუშის დეფექტების აღწერა, თუ ისინი წარმოიქმნება 90°C ტემპერატურის მდუღარე წყალში 6 საათის განმავლობაში ჩაშვების ეფექტის ტესტირების დროს ან განცხადება „დეფექტების გარეშე“.</w:t>
      </w:r>
    </w:p>
    <w:p w14:paraId="250F4F71" w14:textId="77777777" w:rsidR="00AE4476" w:rsidRPr="00EF3DDE" w:rsidRDefault="00AE4476" w:rsidP="00AE4476">
      <w:pPr>
        <w:rPr>
          <w:rFonts w:ascii="Sylfaen" w:hAnsi="Sylfaen"/>
          <w:sz w:val="22"/>
          <w:szCs w:val="22"/>
          <w:lang w:val="ka-GE"/>
        </w:rPr>
      </w:pPr>
    </w:p>
    <w:p w14:paraId="57676FFA" w14:textId="77777777" w:rsidR="00AE4476" w:rsidRPr="00EF3DDE" w:rsidRDefault="00AE4476" w:rsidP="00AE4476">
      <w:pPr>
        <w:rPr>
          <w:rFonts w:ascii="Sylfaen" w:hAnsi="Sylfaen"/>
          <w:sz w:val="22"/>
          <w:szCs w:val="22"/>
          <w:lang w:val="ka-GE"/>
        </w:rPr>
      </w:pPr>
    </w:p>
    <w:p w14:paraId="363FA010" w14:textId="77777777" w:rsidR="00AE4476" w:rsidRPr="00EF3DDE" w:rsidRDefault="00AE4476" w:rsidP="00AE4476">
      <w:pPr>
        <w:rPr>
          <w:rFonts w:ascii="Sylfaen" w:hAnsi="Sylfaen"/>
          <w:b/>
          <w:bCs/>
          <w:sz w:val="22"/>
          <w:szCs w:val="22"/>
          <w:lang w:val="ka-GE"/>
        </w:rPr>
      </w:pPr>
      <w:r w:rsidRPr="00EF3DDE">
        <w:rPr>
          <w:rFonts w:ascii="Sylfaen" w:hAnsi="Sylfaen"/>
          <w:b/>
          <w:bCs/>
          <w:sz w:val="22"/>
          <w:szCs w:val="22"/>
          <w:lang w:val="ka-GE"/>
        </w:rPr>
        <w:t>2.2.11.3. 20°C ტემპერატურის</w:t>
      </w:r>
      <w:r w:rsidRPr="00EF3DDE">
        <w:rPr>
          <w:rFonts w:ascii="Sylfaen" w:hAnsi="Sylfaen"/>
          <w:sz w:val="22"/>
          <w:szCs w:val="22"/>
          <w:lang w:val="ka-GE"/>
        </w:rPr>
        <w:t xml:space="preserve"> </w:t>
      </w:r>
      <w:r w:rsidRPr="00EF3DDE">
        <w:rPr>
          <w:rFonts w:ascii="Sylfaen" w:hAnsi="Sylfaen"/>
          <w:b/>
          <w:bCs/>
          <w:sz w:val="22"/>
          <w:szCs w:val="22"/>
          <w:lang w:val="ka-GE"/>
        </w:rPr>
        <w:t>წყალში 500 საათის განმავლობაში ჩაშვების ეფექტი</w:t>
      </w:r>
    </w:p>
    <w:p w14:paraId="41EC624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2482F6D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წყალში ქცევის ზემოქმედების დადგენა 20°C ტემპერატურის წყალში 500 საათის განმავლობაში ჩაშვების შემდეგ ტესტირების გზით.</w:t>
      </w:r>
    </w:p>
    <w:p w14:paraId="4F436C2B" w14:textId="77777777" w:rsidR="00AE4476" w:rsidRPr="00EF3DDE" w:rsidRDefault="00AE4476" w:rsidP="00AE4476">
      <w:pPr>
        <w:jc w:val="both"/>
        <w:rPr>
          <w:rFonts w:ascii="Sylfaen" w:hAnsi="Sylfaen"/>
          <w:sz w:val="22"/>
          <w:szCs w:val="22"/>
          <w:lang w:val="ka-GE"/>
        </w:rPr>
      </w:pPr>
    </w:p>
    <w:p w14:paraId="689988F5" w14:textId="77777777" w:rsidR="00AE4476" w:rsidRPr="00EF3DDE" w:rsidRDefault="00AE4476" w:rsidP="00AE4476">
      <w:pPr>
        <w:jc w:val="both"/>
        <w:rPr>
          <w:rFonts w:ascii="Sylfaen" w:hAnsi="Sylfaen"/>
          <w:sz w:val="22"/>
          <w:szCs w:val="22"/>
          <w:lang w:val="ka-GE"/>
        </w:rPr>
      </w:pPr>
    </w:p>
    <w:p w14:paraId="652808F3"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დაძველების მეთოდი</w:t>
      </w:r>
    </w:p>
    <w:p w14:paraId="4BEC4C5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20 (± 3) °C ტემპერატურის წყალში 500 საათის განმავლობაში ჩაშვების ეფექტი ლითონის ფურცელზე უნდა განისაზღვროს 6 ნიმუშზე ჩატარებული ტესტებით, ქვემოთ აღწერილი წესით კონდიცირებისა და ექსპოზიციის შემდეგ:</w:t>
      </w:r>
    </w:p>
    <w:p w14:paraId="433954F6" w14:textId="7B7B9AA9"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წყლის ბირთვსა და წებოვან ფენაზე ზემოქმედების დასადგენად, ნიმუშები სრულად უნდა იყოს ჩაფლული 500 საათის განმავლობაში 20 (± 3) °C ტემპერატურის წყალში, შეუფერხებლად. ნიმუშები ერთმანეთისგან მინიმუმ 25 მმ დაშორებით ჰორიზონტალურად უნდა განთავსდეს პერფორირებულ თაროზე, წინა შრე კი ქვემოთ იყოს მიმართული, წყლის ფენა კი მათ ზემოთ მინიმუმ 5-10 მმ სიმაღლეზე იყოს.</w:t>
      </w:r>
    </w:p>
    <w:p w14:paraId="097D336B" w14:textId="5997AB4F"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უნდა </w:t>
      </w:r>
      <w:r w:rsidR="00CE4A5D">
        <w:rPr>
          <w:rFonts w:ascii="Sylfaen" w:hAnsi="Sylfaen"/>
          <w:sz w:val="22"/>
          <w:szCs w:val="22"/>
          <w:lang w:val="ka-GE"/>
        </w:rPr>
        <w:t>იქნეს</w:t>
      </w:r>
      <w:r w:rsidRPr="00EF3DDE">
        <w:rPr>
          <w:rFonts w:ascii="Sylfaen" w:hAnsi="Sylfaen"/>
          <w:sz w:val="22"/>
          <w:szCs w:val="22"/>
          <w:lang w:val="ka-GE"/>
        </w:rPr>
        <w:t xml:space="preserve"> გამოყენებული შემდეგი აღჭურვილობა:</w:t>
      </w:r>
    </w:p>
    <w:p w14:paraId="232A3F6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საკმარისი მოცულობის კონტეინერები, რომლებიც შესაძლებელს ხდის შეინახოთ სხვადასხვა ნიმუშები და თავიდან აიცილოთ წყლის აორთქლება.</w:t>
      </w:r>
    </w:p>
    <w:p w14:paraId="26CE25D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თერმომეტრი: წყლის ტემპერატურის საზომი (სიზუსტით ± 1°C) მოწყობილობა.</w:t>
      </w:r>
    </w:p>
    <w:p w14:paraId="4D8F368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დაიცვათ შემდეგი პროცედურა:</w:t>
      </w:r>
    </w:p>
    <w:p w14:paraId="0A2C799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ნიმუშები უნდა მოათავსოთ 20 (± 3)°C ტემპერატურის ონკანის წყალში.</w:t>
      </w:r>
    </w:p>
    <w:p w14:paraId="674182CD" w14:textId="40626FE2"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ექსპოზიციის პერიოდის შემდეგ შემდგომი ტესტირების დაწყებამდე ნიმუში ამოიღეთ წყლიდან.</w:t>
      </w:r>
    </w:p>
    <w:p w14:paraId="5743D05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 უნდა ჩატარდეს შემდეგი ტესტები:</w:t>
      </w:r>
    </w:p>
    <w:p w14:paraId="5F9D23C0" w14:textId="1B6B198E"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20°C ტემპერატურის წყალში 500 საათის განმავლობაში ჩაშვების შემდეგ, 2.2.11.3.1 პუნქტის შესაბამისად, მოხრის სიმტკიცე ოთხპუნქტიანი ტესტის განლაგებისას 20°C ტემპერატურის წყალში 500 საათის განმავლობაში ჩაშვების შემდეგ, 2.2.11.3.2 პუნქტის შესაბამისად.</w:t>
      </w:r>
    </w:p>
    <w:p w14:paraId="2A715DC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შემდეგი დეფექტები უნდა აღინიშნოს და ჩაიწეროს ყველა ტესტის ჩატარებამდე, ტესტის დროს და შემდეგ:</w:t>
      </w:r>
    </w:p>
    <w:p w14:paraId="5A27A41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ფურცლის ცალკეული ფენების განშრევება.</w:t>
      </w:r>
    </w:p>
    <w:p w14:paraId="3DCFB9F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ფურცლის დაზიანება, ბზარები ან გატეხვა.</w:t>
      </w:r>
    </w:p>
    <w:p w14:paraId="651CF803" w14:textId="77777777" w:rsidR="00AE4476" w:rsidRPr="00EF3DDE" w:rsidRDefault="00AE4476" w:rsidP="00AE4476">
      <w:pPr>
        <w:jc w:val="both"/>
        <w:rPr>
          <w:rFonts w:ascii="Sylfaen" w:hAnsi="Sylfaen"/>
          <w:sz w:val="22"/>
          <w:szCs w:val="22"/>
          <w:lang w:val="ka-GE"/>
        </w:rPr>
      </w:pPr>
    </w:p>
    <w:p w14:paraId="23638467" w14:textId="77777777" w:rsidR="00AE4476" w:rsidRPr="00EF3DDE" w:rsidRDefault="00AE4476" w:rsidP="00AE4476">
      <w:pPr>
        <w:jc w:val="both"/>
        <w:rPr>
          <w:rFonts w:ascii="Sylfaen" w:hAnsi="Sylfaen"/>
          <w:sz w:val="22"/>
          <w:szCs w:val="22"/>
          <w:lang w:val="ka-GE"/>
        </w:rPr>
      </w:pPr>
    </w:p>
    <w:p w14:paraId="3BDB19D1" w14:textId="76C01800"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2.2.11.3.1. მაბრუნი მომენტის აშრევების სიმტკიცე 20°C ტემპერატურის წყალში 500 საათის განმავლობაში ჩაშვების შემდეგ</w:t>
      </w:r>
      <w:r w:rsidR="005C22D4">
        <w:rPr>
          <w:rFonts w:ascii="Sylfaen" w:hAnsi="Sylfaen"/>
          <w:sz w:val="22"/>
          <w:szCs w:val="22"/>
          <w:lang w:val="ka-GE"/>
        </w:rPr>
        <w:t>.</w:t>
      </w:r>
    </w:p>
    <w:p w14:paraId="5F7A3BD1" w14:textId="77777777" w:rsidR="00AE4476" w:rsidRPr="00EF3DDE" w:rsidRDefault="00AE4476" w:rsidP="00AE4476">
      <w:pPr>
        <w:jc w:val="both"/>
        <w:rPr>
          <w:rFonts w:ascii="Sylfaen" w:hAnsi="Sylfaen"/>
          <w:sz w:val="22"/>
          <w:szCs w:val="22"/>
          <w:lang w:val="ka-GE"/>
        </w:rPr>
      </w:pPr>
    </w:p>
    <w:p w14:paraId="6F55B968"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46B6CDF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კონდიცირებულ სატესტო ნიმუშზე 2.2.7 პუნქტის შესაბამისი ტესტირებით. სატესტო ნიმუშების 20 (± 3) °C ტემპერატურის წყალში 500 საათის განმავლობაში ჩაშვების შემდეგ უნდა ჩატარდეს და შეფასდეს მაბრუნი მომენტის აშრევების სიმტკიცის ტესტი (იხ. 2.2.7) და გამოითვალოს მაბრუნი მომენტის აშრევების სიმტკიცის საშუალო მნიშვნელობა 20 °C ტემპერატურის წყალში 500 საათის განმავლობაში ჩაშვების შემდეგ T i,500h,20°C,av [N.m/m].</w:t>
      </w:r>
    </w:p>
    <w:p w14:paraId="6E08F21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20°C ტემპერატურის წყალში 500 საათის განმავლობაში ჩაშვების შემდეგ მაბრუნი მომენტის აშრევების სიმტკიცის ფარდობითი ცვლილება, მოცემული %-ში მთელი რიცხვებით, უნდა გამოითვალოს შემდეგი განტოლების მიხედვით:</w:t>
      </w:r>
    </w:p>
    <w:p w14:paraId="683D643A" w14:textId="65EBBCF7" w:rsidR="00AE4476" w:rsidRPr="00EF3DDE" w:rsidRDefault="00AE4476" w:rsidP="00AE4476">
      <w:pPr>
        <w:jc w:val="both"/>
        <w:rPr>
          <w:rFonts w:ascii="Sylfaen" w:hAnsi="Sylfaen"/>
          <w:sz w:val="22"/>
          <w:szCs w:val="22"/>
        </w:rPr>
      </w:pPr>
      <w:r w:rsidRPr="00EF3DDE">
        <w:rPr>
          <w:rFonts w:ascii="Sylfaen" w:hAnsi="Sylfaen"/>
          <w:noProof/>
          <w:sz w:val="22"/>
          <w:szCs w:val="22"/>
        </w:rPr>
        <w:drawing>
          <wp:inline distT="0" distB="0" distL="0" distR="0" wp14:anchorId="5303694B" wp14:editId="4C9E09D3">
            <wp:extent cx="2905125" cy="647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905125" cy="647700"/>
                    </a:xfrm>
                    <a:prstGeom prst="rect">
                      <a:avLst/>
                    </a:prstGeom>
                    <a:noFill/>
                    <a:ln>
                      <a:noFill/>
                    </a:ln>
                  </pic:spPr>
                </pic:pic>
              </a:graphicData>
            </a:graphic>
          </wp:inline>
        </w:drawing>
      </w:r>
    </w:p>
    <w:p w14:paraId="163B04AD" w14:textId="77777777" w:rsidR="00AE4476" w:rsidRPr="00EF3DDE" w:rsidRDefault="00AE4476" w:rsidP="00AE4476">
      <w:pPr>
        <w:jc w:val="both"/>
        <w:rPr>
          <w:rFonts w:ascii="Sylfaen" w:hAnsi="Sylfaen"/>
          <w:sz w:val="22"/>
          <w:szCs w:val="22"/>
          <w:lang w:val="ka-GE"/>
        </w:rPr>
      </w:pPr>
    </w:p>
    <w:p w14:paraId="712F2122"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38170FB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20 (± 3) °C ტემპერატურის წყალში 500 საათის განმავლობაში ჩაშვებასთან დაკავშირებული შემდეგი მახასიათებლები მითითებული უნდა იყოს შესაბამისობის დამადასტურებელ დოკუმენტში:</w:t>
      </w:r>
    </w:p>
    <w:p w14:paraId="67C2846B" w14:textId="4265B9C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20 °C ტემპერატურის წყალში 500 საათის განმავლობაში ჩაშვების შემდეგ მაბრუნი მომენტის აშრევების სიმტკიცის საშუალო მნიშვნელობა T i,500h,20°C,av [N.mm/mm].</w:t>
      </w:r>
    </w:p>
    <w:p w14:paraId="2C5EEBC4" w14:textId="5394D1D9"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მაბრუნი მომენტის აშრევების სიმტკიცის ფარდობითი ცვლილება 20°C ტემპერატურის წყალში 500 საათის განმავლობაში ჩაშვების შემდეგ ΔT i,500h,20°C [%].</w:t>
      </w:r>
    </w:p>
    <w:p w14:paraId="50879173" w14:textId="0F434169"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ნიმუშის დეფექტების აღწერა, თუ ისინი წარმოიქმნება 20°C ტემპერატურის წყალში 500 საათის განმავლობაში ჩაშვების ეფექტის ტესტირების დროს ან განცხადება „დეფექტების გარეშე“.</w:t>
      </w:r>
    </w:p>
    <w:p w14:paraId="7BE3BB0C" w14:textId="77777777" w:rsidR="00AE4476" w:rsidRPr="00EF3DDE" w:rsidRDefault="00AE4476" w:rsidP="00AE4476">
      <w:pPr>
        <w:jc w:val="both"/>
        <w:rPr>
          <w:rFonts w:ascii="Sylfaen" w:hAnsi="Sylfaen"/>
          <w:sz w:val="22"/>
          <w:szCs w:val="22"/>
          <w:lang w:val="ka-GE"/>
        </w:rPr>
      </w:pPr>
    </w:p>
    <w:p w14:paraId="6A8BA621" w14:textId="77777777" w:rsidR="00AE4476" w:rsidRPr="00EF3DDE" w:rsidRDefault="00AE4476" w:rsidP="00AE4476">
      <w:pPr>
        <w:jc w:val="both"/>
        <w:rPr>
          <w:rFonts w:ascii="Sylfaen" w:hAnsi="Sylfaen"/>
          <w:sz w:val="22"/>
          <w:szCs w:val="22"/>
          <w:lang w:val="ka-GE"/>
        </w:rPr>
      </w:pPr>
    </w:p>
    <w:p w14:paraId="0A713A0D" w14:textId="223108E0"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2.2.11.3.2. მოხრის სიმტკიცე ოთხპუნქტიანი ტესტის მოწყობაში 20°C ტემპერატურის წყალში 500 საათის განმავლობაში ჩაშვების შემდეგ</w:t>
      </w:r>
      <w:r w:rsidR="005C22D4">
        <w:rPr>
          <w:rFonts w:ascii="Sylfaen" w:hAnsi="Sylfaen"/>
          <w:sz w:val="22"/>
          <w:szCs w:val="22"/>
          <w:lang w:val="ka-GE"/>
        </w:rPr>
        <w:t>.</w:t>
      </w:r>
    </w:p>
    <w:p w14:paraId="34CCB414" w14:textId="77777777" w:rsidR="00AE4476" w:rsidRPr="00EF3DDE" w:rsidRDefault="00AE4476" w:rsidP="00AE4476">
      <w:pPr>
        <w:jc w:val="both"/>
        <w:rPr>
          <w:rFonts w:ascii="Sylfaen" w:hAnsi="Sylfaen"/>
          <w:sz w:val="22"/>
          <w:szCs w:val="22"/>
          <w:lang w:val="ka-GE"/>
        </w:rPr>
      </w:pPr>
    </w:p>
    <w:p w14:paraId="2C25355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მეთოდი</w:t>
      </w:r>
    </w:p>
    <w:p w14:paraId="2A7B13E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კონდიცირებულ სატესტო ნიმუშზე 2.2.5.1 პუნქტის შესაბამისი ტესტირებით. 20°C ტემპერატურის წყალში 500 საათის განმავლობაში ჩაშვების შემდეგ უნდა ჩატარდეს და შეფასდეს ოთხპუნქტიანი სატესტო განლაგების მოხრის სიმტკიცის ტესტი (იხ. 2.2.5.1) და გამოითვალოს ოთხპუნქტიანი სატესტო განლაგების მოხრის სიმტკიცის საშუალო მნიშვნელობა 20°C ტემპერატურის წყალში 500 საათის განმავლობაში ჩაშვების შემდეგ Ri,500h,20°C,av [MPa].</w:t>
      </w:r>
    </w:p>
    <w:p w14:paraId="4EB8717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ოთხპუნქტიანი ტესტის განლაგებისას მოხრის სიმტკიცის ფარდობითი ცვლილება 20°C ტემპერატურის წყალში 500 საათის განმავლობაში ჩაშვების შემდეგ, მოცემული %-ში მთელი რიცხვით, უნდა გამოითვალოს შემდეგი განტოლების მიხედვით:</w:t>
      </w:r>
    </w:p>
    <w:p w14:paraId="14E4F00B" w14:textId="77777777" w:rsidR="00AE4476" w:rsidRPr="00EF3DDE" w:rsidRDefault="00AE4476" w:rsidP="00AE4476">
      <w:pPr>
        <w:jc w:val="both"/>
        <w:rPr>
          <w:rFonts w:ascii="Sylfaen" w:hAnsi="Sylfaen"/>
          <w:sz w:val="22"/>
          <w:szCs w:val="22"/>
          <w:lang w:val="ka-GE"/>
        </w:rPr>
      </w:pPr>
    </w:p>
    <w:p w14:paraId="2DD9905E" w14:textId="6DE2276A"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44EB45FA" wp14:editId="6DC65CC7">
            <wp:extent cx="2962275" cy="6572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62275" cy="657225"/>
                    </a:xfrm>
                    <a:prstGeom prst="rect">
                      <a:avLst/>
                    </a:prstGeom>
                    <a:noFill/>
                    <a:ln>
                      <a:noFill/>
                    </a:ln>
                  </pic:spPr>
                </pic:pic>
              </a:graphicData>
            </a:graphic>
          </wp:inline>
        </w:drawing>
      </w:r>
    </w:p>
    <w:p w14:paraId="0E842CBC" w14:textId="77777777" w:rsidR="00AE4476" w:rsidRPr="00EF3DDE" w:rsidRDefault="00AE4476" w:rsidP="00AE4476">
      <w:pPr>
        <w:jc w:val="both"/>
        <w:rPr>
          <w:rFonts w:ascii="Sylfaen" w:hAnsi="Sylfaen"/>
          <w:sz w:val="22"/>
          <w:szCs w:val="22"/>
          <w:lang w:val="ka-GE"/>
        </w:rPr>
      </w:pPr>
    </w:p>
    <w:p w14:paraId="7FB4DFD1" w14:textId="77777777" w:rsidR="00AE4476" w:rsidRPr="00EF3DDE" w:rsidRDefault="00AE4476" w:rsidP="00AE4476">
      <w:pPr>
        <w:jc w:val="both"/>
        <w:rPr>
          <w:rFonts w:ascii="Sylfaen" w:hAnsi="Sylfaen"/>
          <w:sz w:val="22"/>
          <w:szCs w:val="22"/>
          <w:lang w:val="ka-GE"/>
        </w:rPr>
      </w:pPr>
    </w:p>
    <w:p w14:paraId="58FB459E"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3AAA9F6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20 (± 3) °C ტემპერატურის წყალში 500 საათის განმავლობაში ჩაშვებასთან დაკავშირებული შემდეგი მახასიათებლები მითითებული უნდა იყოს შესაბამისობის დამადასტურებელ დოკუმენტში:</w:t>
      </w:r>
    </w:p>
    <w:p w14:paraId="3EB3216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ოთხპუნქტიანი ტესტის განლაგებაში მოხრის სიმტკიცის საშუალო მნიშვნელობა 90 °C ტემპერატურის მდუღარე წყალში 6 საათის განმავლობაში ჩაშვების შემდეგ R i,6h,90°C,av [MPa].</w:t>
      </w:r>
    </w:p>
    <w:p w14:paraId="7915D345" w14:textId="4E2E47E6"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ნიმუშის დეფექტების აღწერა, თუ ისინი გამოვლინდა 90°C ტემპერატურის მდუღარე წყალში 6 საათის განმავლობაში ჩაშვების ეფექტის ტესტირების დროს ან განცხადება „დეფექტების გარეშე“.</w:t>
      </w:r>
    </w:p>
    <w:p w14:paraId="5556F042" w14:textId="77777777" w:rsidR="00AE4476" w:rsidRPr="00EF3DDE" w:rsidRDefault="00AE4476" w:rsidP="00AE4476">
      <w:pPr>
        <w:rPr>
          <w:rFonts w:ascii="Sylfaen" w:hAnsi="Sylfaen"/>
          <w:sz w:val="22"/>
          <w:szCs w:val="22"/>
          <w:lang w:val="ka-GE"/>
        </w:rPr>
      </w:pPr>
    </w:p>
    <w:p w14:paraId="034BE6ED" w14:textId="77777777" w:rsidR="00AE4476" w:rsidRPr="00EF3DDE" w:rsidRDefault="00AE4476" w:rsidP="00AE4476">
      <w:pPr>
        <w:rPr>
          <w:rFonts w:ascii="Sylfaen" w:hAnsi="Sylfaen"/>
          <w:sz w:val="22"/>
          <w:szCs w:val="22"/>
          <w:lang w:val="ka-GE"/>
        </w:rPr>
      </w:pPr>
    </w:p>
    <w:p w14:paraId="11E6C88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2.2.11.4. გაყინვა-გალღობის ციკლების ეფექტი</w:t>
      </w:r>
    </w:p>
    <w:p w14:paraId="5DA6850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w:t>
      </w:r>
    </w:p>
    <w:p w14:paraId="584A6D0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გაყინვა-გალღობის ქცევის დადგენა 50 გაყინვა-გალღობის ციკლის შემდეგ ტესტირების გზით.</w:t>
      </w:r>
    </w:p>
    <w:p w14:paraId="3A459FAD" w14:textId="77777777" w:rsidR="00AE4476" w:rsidRPr="00EF3DDE" w:rsidRDefault="00AE4476" w:rsidP="00AE4476">
      <w:pPr>
        <w:jc w:val="both"/>
        <w:rPr>
          <w:rFonts w:ascii="Sylfaen" w:hAnsi="Sylfaen"/>
          <w:sz w:val="22"/>
          <w:szCs w:val="22"/>
          <w:lang w:val="ka-GE"/>
        </w:rPr>
      </w:pPr>
    </w:p>
    <w:p w14:paraId="1C0B8C89"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დაძველების მეთოდი</w:t>
      </w:r>
    </w:p>
    <w:p w14:paraId="021B31B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გაყინვა-გალღობის ციკლების გავლენა ლითონის ფურცელზე უნდა განისაზღვროს 6 ნიმუშზე ჩატარებული ტესტებით, ქვემოთ აღწერილი კონდიცირებისა და ექსპოზიციის შემდეგ:</w:t>
      </w:r>
    </w:p>
    <w:p w14:paraId="684E4FE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ნიმუშები უნდა განთავსდეს ერთმანეთისგან მინიმუმ 25 მმ დაშორებით, ჰორიზონტალურად, წინა შრით ქვემოთ და კამერის კედლებს არ უნდა ეხებოდეს, პერფორირებულ თაროებზე, წყლის ფენა უნდა მოთავსდეს მათ ზემოთ, მინიმუმ 5-დან 10 მმ-მდე დაშორებით, სრული ჩაშვების ეტაპების განმავლობაში.</w:t>
      </w:r>
    </w:p>
    <w:p w14:paraId="1F5C53B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უნდა ჩატარდეს 50 გაყინვა-გალღობის ციკლი.</w:t>
      </w:r>
    </w:p>
    <w:p w14:paraId="3405966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გამოყენებული უნდა იყოს შემდეგი აღჭურვილობა:</w:t>
      </w:r>
    </w:p>
    <w:p w14:paraId="556813A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გაყინვა-გალღობის კამერა შიდა ზომებით, რომელშიც შესაძლებელია სხვადასხვა ზომის ნიმუშების განთავსება და ქვემოთ აღწერილი პროცედურის ეტაპებისა და ტემპერატურის დიაპაზონების შესრულება.</w:t>
      </w:r>
    </w:p>
    <w:p w14:paraId="14C7FCB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თაროები/სტენდები: სატესტო ნიმუშის დასამაგრებლად და სატესტო ნიმუშების დასაფიქსირებლად, ერთგვაროვანი ექსპოზიციის უზრუნველსაყოფად საკმარისი ზომების მქონე.</w:t>
      </w:r>
    </w:p>
    <w:p w14:paraId="5737A22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დაიცვათ შემდეგი პროცედურა:</w:t>
      </w:r>
    </w:p>
    <w:p w14:paraId="0C553EB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თითოეული ციკლი უნდა შედგებოდეს შემდეგი საფეხურებისგან:</w:t>
      </w:r>
    </w:p>
    <w:p w14:paraId="3D53A5F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ნიმუშების სრული ჩაშვება ონკანის წყლის აბაზანაში 8 საათის განმავლობაში, საწყისი ტემპერატურა 20 (± 2) °C.</w:t>
      </w:r>
    </w:p>
    <w:p w14:paraId="4D1279A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ტემპერატურის შემცირება -20 (± 2)°C-მდე 2 საათის განმავლობაში (კონდიცირებულ ჰაერზე).</w:t>
      </w:r>
    </w:p>
    <w:p w14:paraId="58D2BB3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-20 (± 2)°C ტემპერატურა (კონდიცირებულ ჰაერი) 14 საათის განმავლობაში.</w:t>
      </w:r>
    </w:p>
    <w:p w14:paraId="2765E163" w14:textId="60892A2E"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შეფერხების შემთხვევაში ნიმუშები ციკლებს შორის ყოველთვის წყალში უნდა მოთავსდეს. განსაზღვრული ტემპერატურა უნდა გაიზომოს ნიმუშის შრეზე.</w:t>
      </w:r>
    </w:p>
    <w:p w14:paraId="0A845EB9" w14:textId="09240892"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ერთზე მეტი სისქის ლითონის ფურცლებისთვის ტესტები უნდა ჩატარდეს მაქსიმალური და მინიმალური სისქის ლითონის ფურცლის თორმეტ ნიმუშზე (ექვსი ერთ სისქეზე). ყველაზე ცუდი შედეგი უნდა გავრცელდეს ყველა სისქის ლითონის ფურცელზე.</w:t>
      </w:r>
    </w:p>
    <w:p w14:paraId="133284D3" w14:textId="4669850E"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 უნდა ჩატარდეს შემდეგი ტესტები:</w:t>
      </w:r>
    </w:p>
    <w:p w14:paraId="141E4D2D" w14:textId="592256E1"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მაბრუნი მომენტის აშრევების სიმტკიცე 50 გაყინვა-გალღობის ციკლის შემდეგ 2.2.11.4.1 პუნქტის შესაბამისად.</w:t>
      </w:r>
    </w:p>
    <w:p w14:paraId="6983658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მოხრის სიმტკიცე ოთხპუნქტიანი ტესტის განლაგებაში 50 გაყინვა-გალღობის ციკლის შემდეგ, 2.2.11.4.2 პუნქტის შესაბამისად.</w:t>
      </w:r>
    </w:p>
    <w:p w14:paraId="70D9DB8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შემდეგი დეფექტები უნდა აღინიშნოს და ჩაიწეროს ყველა ტესტის ჩატარებამდე, ტესტის დროს და შემდეგ:</w:t>
      </w:r>
    </w:p>
    <w:p w14:paraId="70C6D54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ფურცლის ცალკეული ფენების განშრევება.</w:t>
      </w:r>
    </w:p>
    <w:p w14:paraId="16F1EB7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ფურცელზე დაზიანება, ბზარების გაჩენა ან გატეხვა.</w:t>
      </w:r>
    </w:p>
    <w:p w14:paraId="59E36E93" w14:textId="77777777" w:rsidR="00AE4476" w:rsidRPr="00EF3DDE" w:rsidRDefault="00AE4476" w:rsidP="00AE4476">
      <w:pPr>
        <w:jc w:val="both"/>
        <w:rPr>
          <w:rFonts w:ascii="Sylfaen" w:hAnsi="Sylfaen"/>
          <w:sz w:val="22"/>
          <w:szCs w:val="22"/>
          <w:lang w:val="ka-GE"/>
        </w:rPr>
      </w:pPr>
    </w:p>
    <w:p w14:paraId="0515F3A5" w14:textId="77777777" w:rsidR="00AE4476" w:rsidRPr="00EF3DDE" w:rsidRDefault="00AE4476" w:rsidP="00AE4476">
      <w:pPr>
        <w:jc w:val="both"/>
        <w:rPr>
          <w:rFonts w:ascii="Sylfaen" w:hAnsi="Sylfaen"/>
          <w:sz w:val="22"/>
          <w:szCs w:val="22"/>
          <w:lang w:val="ka-GE"/>
        </w:rPr>
      </w:pPr>
    </w:p>
    <w:p w14:paraId="3630A62F" w14:textId="156BEC0E"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2.2.11.4.1. მაბრუნი მომენტის აშრევების სიმტკიცე გაყინვა-გალღობის 50 ციკლის შემდეგ</w:t>
      </w:r>
      <w:r w:rsidR="005C22D4">
        <w:rPr>
          <w:rFonts w:ascii="Sylfaen" w:hAnsi="Sylfaen"/>
          <w:sz w:val="22"/>
          <w:szCs w:val="22"/>
          <w:lang w:val="ka-GE"/>
        </w:rPr>
        <w:t>.</w:t>
      </w:r>
    </w:p>
    <w:p w14:paraId="0364171E" w14:textId="77777777" w:rsidR="00AE4476" w:rsidRPr="00EF3DDE" w:rsidRDefault="00AE4476" w:rsidP="00AE4476">
      <w:pPr>
        <w:jc w:val="both"/>
        <w:rPr>
          <w:rFonts w:ascii="Sylfaen" w:hAnsi="Sylfaen"/>
          <w:sz w:val="22"/>
          <w:szCs w:val="22"/>
          <w:lang w:val="ka-GE"/>
        </w:rPr>
      </w:pPr>
    </w:p>
    <w:p w14:paraId="31D79CA9"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პროცედურა</w:t>
      </w:r>
    </w:p>
    <w:p w14:paraId="37A1D32A" w14:textId="684B814B"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კონდიცირებულ სატესტო ნიმუშზე 2.2.7 პუნქტის შესაბამისი ტესტირებით. სატესტო ნიმუშების 50 ციკლის განმავლობაში ციკლირების შემდეგ უნდა ჩატარდეს მაბრუნი მომენტის აშრევების სიმტკიცის ტესტი (იხ. 2.2.7) და შეფასდეს და გამოითვალოს მაბრუნი მომენტის აშრევების სიმტკიცის გაყინვა-გალღობის ციკლების საშუალო მნიშვნელობა T f/t,av [N.m/m].</w:t>
      </w:r>
    </w:p>
    <w:p w14:paraId="562ECEF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50 გაყინვა-გალღობის ციკლის შემდეგ მაბრუნი მომენტის აშრევების სიმტკიცის ფარდობითი ცვლილება, მოცემული %-ში მთელი რიცხვით, უნდა გამოითვალოს შემდეგი განტოლების მიხედვით:</w:t>
      </w:r>
    </w:p>
    <w:p w14:paraId="5CC5E7D7" w14:textId="6A776062" w:rsidR="00AE4476" w:rsidRPr="00EF3DDE" w:rsidRDefault="00AE4476" w:rsidP="00AE4476">
      <w:pPr>
        <w:jc w:val="both"/>
        <w:rPr>
          <w:rFonts w:ascii="Sylfaen" w:hAnsi="Sylfaen"/>
          <w:sz w:val="22"/>
          <w:szCs w:val="22"/>
        </w:rPr>
      </w:pPr>
      <w:r w:rsidRPr="00EF3DDE">
        <w:rPr>
          <w:rFonts w:ascii="Sylfaen" w:hAnsi="Sylfaen"/>
          <w:noProof/>
          <w:sz w:val="22"/>
          <w:szCs w:val="22"/>
        </w:rPr>
        <w:lastRenderedPageBreak/>
        <w:drawing>
          <wp:inline distT="0" distB="0" distL="0" distR="0" wp14:anchorId="10E85899" wp14:editId="1D69448C">
            <wp:extent cx="2181225" cy="7810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81225" cy="781050"/>
                    </a:xfrm>
                    <a:prstGeom prst="rect">
                      <a:avLst/>
                    </a:prstGeom>
                    <a:noFill/>
                    <a:ln>
                      <a:noFill/>
                    </a:ln>
                  </pic:spPr>
                </pic:pic>
              </a:graphicData>
            </a:graphic>
          </wp:inline>
        </w:drawing>
      </w:r>
    </w:p>
    <w:p w14:paraId="2F5BF959" w14:textId="77777777" w:rsidR="00AE4476" w:rsidRPr="00EF3DDE" w:rsidRDefault="00AE4476" w:rsidP="00AE4476">
      <w:pPr>
        <w:jc w:val="both"/>
        <w:rPr>
          <w:rFonts w:ascii="Sylfaen" w:hAnsi="Sylfaen"/>
          <w:sz w:val="22"/>
          <w:szCs w:val="22"/>
          <w:lang w:val="ka-GE"/>
        </w:rPr>
      </w:pPr>
    </w:p>
    <w:p w14:paraId="7679A7C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3426F62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დოკუმენტში უნდა იყოს მითითებული გაყინვა-გალღობის ციკლების ლითონის ფურცელზე ზემოქმედებასთან დაკავშირებული შემდეგი მახასიათებლები:</w:t>
      </w:r>
    </w:p>
    <w:p w14:paraId="55BD32A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მაბრუნი მომენტის აშრევების სიმტკიცის საშუალო მნიშვნელობა გაყინვა-გალღობის 50 ციკლის შემდეგ T f/t,av [N.m/m].</w:t>
      </w:r>
    </w:p>
    <w:p w14:paraId="564DAC6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მაბრუნი მომენტის აშრევების სიმტკიცის ფარდობითი ცვლილება გაყინვა-გალღობის 50 ციკლის შემდეგ </w:t>
      </w:r>
      <w:r w:rsidRPr="00EF3DDE">
        <w:rPr>
          <w:rFonts w:ascii="Sylfaen" w:hAnsi="Sylfaen" w:cs="Sylfaen"/>
          <w:sz w:val="22"/>
          <w:szCs w:val="22"/>
          <w:lang w:val="ka-GE"/>
        </w:rPr>
        <w:t>Δ</w:t>
      </w:r>
      <w:r w:rsidRPr="00EF3DDE">
        <w:rPr>
          <w:rFonts w:ascii="Sylfaen" w:hAnsi="Sylfaen"/>
          <w:sz w:val="22"/>
          <w:szCs w:val="22"/>
          <w:lang w:val="ka-GE"/>
        </w:rPr>
        <w:t>T f/t [%].</w:t>
      </w:r>
    </w:p>
    <w:p w14:paraId="7CDCB76C" w14:textId="33ABFA88"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საცდელი ნიმუშის დეფექტების აღწერა, თუ ისინი გამოვლინდა გაყინვა-გალღობის ციკლების ეფექტის ტესტირების დროს ან განცხადება „დეფექტების გარეშე“.</w:t>
      </w:r>
    </w:p>
    <w:p w14:paraId="3A75A4AB" w14:textId="77777777" w:rsidR="00AE4476" w:rsidRPr="00EF3DDE" w:rsidRDefault="00AE4476" w:rsidP="00AE4476">
      <w:pPr>
        <w:jc w:val="both"/>
        <w:rPr>
          <w:rFonts w:ascii="Sylfaen" w:hAnsi="Sylfaen"/>
          <w:sz w:val="22"/>
          <w:szCs w:val="22"/>
          <w:lang w:val="ka-GE"/>
        </w:rPr>
      </w:pPr>
    </w:p>
    <w:p w14:paraId="4E3B067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2.2.11.4.2. მოხრის სიმტკიცე ოთხპუნქტიანი ტესტირების განლაგებაში გაყინვა-გალღობის  50 ციკლის შემდეგ</w:t>
      </w:r>
    </w:p>
    <w:p w14:paraId="4973F4F9" w14:textId="77777777" w:rsidR="00AE4476" w:rsidRPr="00EF3DDE" w:rsidRDefault="00AE4476" w:rsidP="00AE4476">
      <w:pPr>
        <w:jc w:val="both"/>
        <w:rPr>
          <w:rFonts w:ascii="Sylfaen" w:hAnsi="Sylfaen"/>
          <w:sz w:val="22"/>
          <w:szCs w:val="22"/>
          <w:lang w:val="ka-GE"/>
        </w:rPr>
      </w:pPr>
    </w:p>
    <w:p w14:paraId="0089C3F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პროცედურა</w:t>
      </w:r>
    </w:p>
    <w:p w14:paraId="402F5D2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კონდიცირებულ სატესტო ნიმუშზე 2.2.5.1 პუნქტის შესაბამისი ტესტირებით. გაყინვა-გალღობის 50 ციკლის შემდეგ უნდა ჩატარდეს და შეფასდეს ოთხპუნქტიანი სატესტო განლაგების მოხრის სიმტკიცის ტესტი (იხ. 2.2.5.1) და გამოითვალოს ოთხპუნქტიანი სატესტო განლაგების მოხრის სიმტკიცის საშუალო მნიშვნელობა გაყინვა-გალღობის ციკლების შემდეგ Rf/t,av [MPa].</w:t>
      </w:r>
    </w:p>
    <w:p w14:paraId="74148DA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ოთხპუნქტიანი ტესტის განლაგებისას მოხრის სიმტკიცის ფარდობითი ცვლილება 50 გაყინვა-გალღობის ციკლის შემდეგ, მოცემული %-ში მთელი რიცხვებით, უნდა გამოითვალოს შემდეგი განტოლების მიხედვით:</w:t>
      </w:r>
    </w:p>
    <w:p w14:paraId="538A7291" w14:textId="77777777" w:rsidR="00AE4476" w:rsidRPr="00EF3DDE" w:rsidRDefault="00AE4476" w:rsidP="00AE4476">
      <w:pPr>
        <w:jc w:val="both"/>
        <w:rPr>
          <w:rFonts w:ascii="Sylfaen" w:hAnsi="Sylfaen"/>
          <w:sz w:val="22"/>
          <w:szCs w:val="22"/>
          <w:lang w:val="ka-GE"/>
        </w:rPr>
      </w:pPr>
    </w:p>
    <w:p w14:paraId="015A021E" w14:textId="74976FA9"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3C9B91B7" wp14:editId="65A48BE3">
            <wp:extent cx="2390775" cy="6667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390775" cy="666750"/>
                    </a:xfrm>
                    <a:prstGeom prst="rect">
                      <a:avLst/>
                    </a:prstGeom>
                    <a:noFill/>
                    <a:ln>
                      <a:noFill/>
                    </a:ln>
                  </pic:spPr>
                </pic:pic>
              </a:graphicData>
            </a:graphic>
          </wp:inline>
        </w:drawing>
      </w:r>
    </w:p>
    <w:p w14:paraId="750FD96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7C14B14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გაყინვა-გალღობის ციკლების ლითონის ფურცელზე ზემოქმედებასთან დაკავშირებული შემდეგი მახასიათებლები უნდა იყოს მითითებული შესაბამისობის დამადასტურებელ დოკუმენტში:</w:t>
      </w:r>
    </w:p>
    <w:p w14:paraId="40E1698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ოთხპუნქტიანი ტესტის განლაგებაში მოხრის სიმტკიცის საშუალო მნიშვნელობა გაყინვა-გალღობის 50 ციკლის შემდეგ R f/t,av [MPa].</w:t>
      </w:r>
    </w:p>
    <w:p w14:paraId="229A223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ოთხპუნქტიანი ტესტის განლაგების მოხრის სიმტკიცის ფარდობითი ცვლილება გაყინვა-გალღობის 50 ციკლის შემდეგ </w:t>
      </w:r>
      <w:r w:rsidRPr="00EF3DDE">
        <w:rPr>
          <w:rFonts w:ascii="Sylfaen" w:hAnsi="Sylfaen" w:cs="Sylfaen"/>
          <w:sz w:val="22"/>
          <w:szCs w:val="22"/>
          <w:lang w:val="ka-GE"/>
        </w:rPr>
        <w:t>Δ</w:t>
      </w:r>
      <w:r w:rsidRPr="00EF3DDE">
        <w:rPr>
          <w:rFonts w:ascii="Sylfaen" w:hAnsi="Sylfaen"/>
          <w:sz w:val="22"/>
          <w:szCs w:val="22"/>
          <w:lang w:val="ka-GE"/>
        </w:rPr>
        <w:t>Rf/t [%].</w:t>
      </w:r>
    </w:p>
    <w:p w14:paraId="0E1F0DA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ნიმუშის დეფექტების აღწერა, თუ ისინი წარმოიქმნება გაყინვა-გალღობის ციკლების ეფექტის ტესტირების დროს, ან განცხადება „დეფექტების გარეშე“.</w:t>
      </w:r>
    </w:p>
    <w:p w14:paraId="585B23DE" w14:textId="77777777" w:rsidR="00AE4476" w:rsidRPr="00EF3DDE" w:rsidRDefault="00AE4476" w:rsidP="00AE4476">
      <w:pPr>
        <w:rPr>
          <w:rFonts w:ascii="Sylfaen" w:hAnsi="Sylfaen"/>
          <w:sz w:val="22"/>
          <w:szCs w:val="22"/>
          <w:lang w:val="ka-GE"/>
        </w:rPr>
      </w:pPr>
    </w:p>
    <w:p w14:paraId="3B7BECF1" w14:textId="77777777" w:rsidR="00AE4476" w:rsidRPr="00EF3DDE" w:rsidRDefault="00AE4476" w:rsidP="00AE4476">
      <w:pPr>
        <w:rPr>
          <w:rFonts w:ascii="Sylfaen" w:hAnsi="Sylfaen"/>
          <w:sz w:val="22"/>
          <w:szCs w:val="22"/>
          <w:lang w:val="ka-GE"/>
        </w:rPr>
      </w:pPr>
    </w:p>
    <w:p w14:paraId="1C3DA59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2.2.11.5. სითბოს ხანგრძლივი ზემოქმედების ეფექტი (2500 საათი ცხელ და მშრალ ჰაერზე 80 °C)</w:t>
      </w:r>
    </w:p>
    <w:p w14:paraId="0406ECCD"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მიზანი</w:t>
      </w:r>
    </w:p>
    <w:p w14:paraId="18B71E83" w14:textId="7AE32AEB"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შეფასების მიზანია ლითონის ფურცლის სითბოსადმი ქცევის ხანგრძლივი ზემოქმედების უზრუნველყოფა</w:t>
      </w:r>
      <w:r w:rsidR="00B34A20">
        <w:rPr>
          <w:rFonts w:ascii="Sylfaen" w:hAnsi="Sylfaen"/>
          <w:sz w:val="22"/>
          <w:szCs w:val="22"/>
          <w:lang w:val="ka-GE"/>
        </w:rPr>
        <w:t>.</w:t>
      </w:r>
    </w:p>
    <w:p w14:paraId="441A373F" w14:textId="77777777" w:rsidR="00AE4476" w:rsidRPr="00EF3DDE" w:rsidRDefault="00AE4476" w:rsidP="00AE4476">
      <w:pPr>
        <w:jc w:val="both"/>
        <w:rPr>
          <w:rFonts w:ascii="Sylfaen" w:hAnsi="Sylfaen"/>
          <w:sz w:val="22"/>
          <w:szCs w:val="22"/>
          <w:lang w:val="ka-GE"/>
        </w:rPr>
      </w:pPr>
    </w:p>
    <w:p w14:paraId="3CC63372" w14:textId="77777777" w:rsidR="00AE4476" w:rsidRPr="00EF3DDE" w:rsidRDefault="00AE4476" w:rsidP="00AE4476">
      <w:pPr>
        <w:jc w:val="both"/>
        <w:rPr>
          <w:rFonts w:ascii="Sylfaen" w:hAnsi="Sylfaen"/>
          <w:sz w:val="22"/>
          <w:szCs w:val="22"/>
          <w:lang w:val="ka-GE"/>
        </w:rPr>
      </w:pPr>
    </w:p>
    <w:p w14:paraId="1AB061CD" w14:textId="77777777" w:rsidR="00AE4476" w:rsidRPr="00EF3DDE" w:rsidRDefault="00AE4476" w:rsidP="00AE4476">
      <w:pPr>
        <w:jc w:val="both"/>
        <w:rPr>
          <w:rFonts w:ascii="Sylfaen" w:hAnsi="Sylfaen"/>
          <w:sz w:val="22"/>
          <w:szCs w:val="22"/>
          <w:lang w:val="ka-GE"/>
        </w:rPr>
      </w:pPr>
    </w:p>
    <w:p w14:paraId="7BA4B09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დაძველების მეთოდი</w:t>
      </w:r>
    </w:p>
    <w:p w14:paraId="781776C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სითბოსთან ხანგრძლივი ზემოქმედების ეფექტი უნდა განისაზღვროს 6 ნიმუშზე ტესტებით თითოეულ ტესტზე, ქვემოთ აღწერილი მეთოდით ზემოქმედების შემდეგ:</w:t>
      </w:r>
    </w:p>
    <w:p w14:paraId="3733CB84" w14:textId="2D5400F6"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ნიმუშები უნდა იყოს ცხელი, მშრალი ჰაერის ზემოქმედების ქვეშ 80 (±2</w:t>
      </w:r>
      <w:r w:rsidR="00B34A20" w:rsidRPr="00B34A20">
        <w:rPr>
          <w:rFonts w:ascii="Sylfaen" w:hAnsi="Sylfaen"/>
          <w:sz w:val="22"/>
          <w:szCs w:val="22"/>
          <w:vertAlign w:val="superscript"/>
          <w:lang w:val="ka-GE"/>
        </w:rPr>
        <w:t>0</w:t>
      </w:r>
      <w:r w:rsidRPr="00EF3DDE">
        <w:rPr>
          <w:rFonts w:ascii="Sylfaen" w:hAnsi="Sylfaen"/>
          <w:sz w:val="22"/>
          <w:szCs w:val="22"/>
          <w:lang w:val="ka-GE"/>
        </w:rPr>
        <w:t>C) ტემპერატურაზე შეუფერხებლად 2500 საათის განმავლობაში.</w:t>
      </w:r>
    </w:p>
    <w:p w14:paraId="5913551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გამოყენებული უნდა იყოს შემდეგი აღჭურვილობა:</w:t>
      </w:r>
    </w:p>
    <w:p w14:paraId="55B4B19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ღუმელი: ჰაერის ძლიერი ცირკულაციით და ტემპერატურის რეგულირებით 50-დან 100°C-მდე (± 2°C) დიაპაზონში.</w:t>
      </w:r>
    </w:p>
    <w:p w14:paraId="100DE45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შიდა ზომები ისეთი უნდა იყოს, რომ მასში განთავსდეს სხვადასხვა ზომის ნიმუშები.</w:t>
      </w:r>
    </w:p>
    <w:p w14:paraId="7FFCD7E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თაროები: სატესტო ნიმუშის დასამაგრებლად და ერთგვაროვანი გათბობის უზრუნველსაყოფად, სატესტო ნიმუშის დასაფიქსირებლად საჭირო ზომებით.</w:t>
      </w:r>
    </w:p>
    <w:p w14:paraId="21F4C3DE" w14:textId="77777777" w:rsidR="00AE4476" w:rsidRPr="00EF3DDE" w:rsidRDefault="00AE4476" w:rsidP="00AE4476">
      <w:pPr>
        <w:jc w:val="both"/>
        <w:rPr>
          <w:rFonts w:ascii="Sylfaen" w:hAnsi="Sylfaen"/>
          <w:sz w:val="22"/>
          <w:szCs w:val="22"/>
          <w:lang w:val="ka-GE"/>
        </w:rPr>
      </w:pPr>
    </w:p>
    <w:p w14:paraId="460ADF9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დაიცვათ შემდეგი პროცედურა:</w:t>
      </w:r>
    </w:p>
    <w:p w14:paraId="2A3133D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ღუმელის ტემპერატურა მიიყვანეთ საჭირო ტემპერატურამდე.</w:t>
      </w:r>
    </w:p>
    <w:p w14:paraId="3C9ECCF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საცდელი ნიმუში მოათავსეთ ღუმელში მის საყრდენ ჩარჩოზე.</w:t>
      </w:r>
    </w:p>
    <w:p w14:paraId="332933D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შეინარჩუნეთ საჭირო ტემპერატურა მითითებული დროის განმავლობაში.</w:t>
      </w:r>
    </w:p>
    <w:p w14:paraId="4EB65D00" w14:textId="0AB5991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ზემოქმედების პერიოდის შემდეგ ამოიღეთ ნიმუში ღუმელიდან, დააბრუნეთ გარემოს ტემპერატურამდე (23 ± 2°C) და შეინარჩუნეთ ამ ტემპერატურაზე 24 საათის განმავლობაში შემდგომი ტესტირების დაწყებამდე.</w:t>
      </w:r>
    </w:p>
    <w:p w14:paraId="451AB50C" w14:textId="73BEB1E9"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კონდიცირებისა და სითბოს ზემოქმედების შემდეგ (2500 საათი ცხელ და მშრალ ჰაერზე 80°C) ხანგრძლივი ზემოქმედების გავლენა ლითონის ფურცელზე უნდა განისაზღვროს ნიმუშებზე ტესტებით, როგორც ეს აღწერილია ქვემოთ:</w:t>
      </w:r>
    </w:p>
    <w:p w14:paraId="2CA0645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მაბრუნი მომენტის აშრევების სიმტკიცე 2500 საათის შემდეგ 80°C მშრალ ჰაერზე, 2.2.11.5.1 პუნქტის შესაბამისად.</w:t>
      </w:r>
    </w:p>
    <w:p w14:paraId="2036A61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ოთხპუნქტიანი ტესტის განლაგებისას მოხრის სიმტკიცე 2500 საათის შემდეგ 80°C მშრალ ჰაერზე, 2.2.11.5.2 პუნქტის შესაბამისად.</w:t>
      </w:r>
    </w:p>
    <w:p w14:paraId="6B8F831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შემდეგი დეფექტები უნდა აღინიშნოს და ჩაიწეროს ყველა ტესტის დაწყებამდე, დროს და შემდეგ:</w:t>
      </w:r>
    </w:p>
    <w:p w14:paraId="7BA42FE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ფურცლის ცალკეული ფენების განშრევება.</w:t>
      </w:r>
    </w:p>
    <w:p w14:paraId="64CE1C7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ლითონის ფურცელზე დაზიანება, ბზარების გაჩენა ან გატეხვა.</w:t>
      </w:r>
    </w:p>
    <w:p w14:paraId="5226C49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ფურცელზე სითბოს ხანგრძლივი ზემოქმედების (2500 საათი ცხელ და მშრალ ჰაერზე 80°C) ზემოქმედებასთან დაკავშირებული შემდეგი მახასიათებლები უნდა იყოს მითითებული შესაბამისობის დამადასტურებელ დოკუმენტში:</w:t>
      </w:r>
    </w:p>
    <w:p w14:paraId="3450BA0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80°C ცხელ და მშრალ ჰაერზე 2500 საათის განმავლობაში სითბოს ზემოქმედების შემდეგ მაბრუნი მომენტის აშრევების სიმტკიცის საშუალო მნიშვნელობა T lt,80</w:t>
      </w:r>
      <w:r w:rsidRPr="00EF3DDE">
        <w:rPr>
          <w:rFonts w:ascii="Sylfaen" w:hAnsi="Sylfaen" w:cs="Sylfaen"/>
          <w:sz w:val="22"/>
          <w:szCs w:val="22"/>
          <w:lang w:val="ka-GE"/>
        </w:rPr>
        <w:t>°</w:t>
      </w:r>
      <w:r w:rsidRPr="00EF3DDE">
        <w:rPr>
          <w:rFonts w:ascii="Sylfaen" w:hAnsi="Sylfaen"/>
          <w:sz w:val="22"/>
          <w:szCs w:val="22"/>
          <w:lang w:val="ka-GE"/>
        </w:rPr>
        <w:t xml:space="preserve">C,av </w:t>
      </w:r>
      <w:r w:rsidRPr="00EF3DDE">
        <w:rPr>
          <w:rFonts w:ascii="Sylfaen" w:hAnsi="Sylfaen"/>
          <w:sz w:val="22"/>
          <w:szCs w:val="22"/>
          <w:lang w:val="ka-GE"/>
        </w:rPr>
        <w:lastRenderedPageBreak/>
        <w:t>[N.m/m] და ოთხპუნქტიანი ტესტის განლაგებისას მოხრის სიმტკიცის საშუალო მნიშვნელობა 80°C ცხელ და მშრალ ჰაერზე Rlt,80</w:t>
      </w:r>
      <w:r w:rsidRPr="00EF3DDE">
        <w:rPr>
          <w:rFonts w:ascii="Sylfaen" w:hAnsi="Sylfaen" w:cs="Sylfaen"/>
          <w:sz w:val="22"/>
          <w:szCs w:val="22"/>
          <w:lang w:val="ka-GE"/>
        </w:rPr>
        <w:t>°</w:t>
      </w:r>
      <w:r w:rsidRPr="00EF3DDE">
        <w:rPr>
          <w:rFonts w:ascii="Sylfaen" w:hAnsi="Sylfaen"/>
          <w:sz w:val="22"/>
          <w:szCs w:val="22"/>
          <w:lang w:val="ka-GE"/>
        </w:rPr>
        <w:t>C,av [MPa] სითბოს ზემოქმედების შემდეგ 2500 საათის განმავლობაში.</w:t>
      </w:r>
    </w:p>
    <w:p w14:paraId="17FCC0C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მაბრუნი მომენტის აშრევების სიმტკიცის ფარდობითი ცვლილება 2500 საათის განმავლობაში სითბოს ზემოქმედების შემდეგ 80°C ტემპერატურაზე </w:t>
      </w:r>
      <w:r w:rsidRPr="00EF3DDE">
        <w:rPr>
          <w:rFonts w:ascii="Sylfaen" w:hAnsi="Sylfaen" w:cs="Sylfaen"/>
          <w:sz w:val="22"/>
          <w:szCs w:val="22"/>
          <w:lang w:val="ka-GE"/>
        </w:rPr>
        <w:t>ΔT</w:t>
      </w:r>
      <w:r w:rsidRPr="00EF3DDE">
        <w:rPr>
          <w:rFonts w:ascii="Sylfaen" w:hAnsi="Sylfaen"/>
          <w:sz w:val="22"/>
          <w:szCs w:val="22"/>
          <w:lang w:val="ka-GE"/>
        </w:rPr>
        <w:t>lt,80</w:t>
      </w:r>
      <w:r w:rsidRPr="00EF3DDE">
        <w:rPr>
          <w:rFonts w:ascii="Sylfaen" w:hAnsi="Sylfaen" w:cs="Sylfaen"/>
          <w:sz w:val="22"/>
          <w:szCs w:val="22"/>
          <w:lang w:val="ka-GE"/>
        </w:rPr>
        <w:t>°</w:t>
      </w:r>
      <w:r w:rsidRPr="00EF3DDE">
        <w:rPr>
          <w:rFonts w:ascii="Sylfaen" w:hAnsi="Sylfaen"/>
          <w:sz w:val="22"/>
          <w:szCs w:val="22"/>
          <w:lang w:val="ka-GE"/>
        </w:rPr>
        <w:t xml:space="preserve">C [%] ცხელ და მშრალ ჰაერზე 80°C და მოხრის სიმტკიცის ფარდობითი ცვლილება ოთხპუნქტიანი ტესტის განლაგებაში 2500 საათის განმავლობაში 80°C სითბოს ზემოქმედების შემდეგ </w:t>
      </w:r>
      <w:r w:rsidRPr="00EF3DDE">
        <w:rPr>
          <w:rFonts w:ascii="Sylfaen" w:hAnsi="Sylfaen" w:cs="Sylfaen"/>
          <w:sz w:val="22"/>
          <w:szCs w:val="22"/>
          <w:lang w:val="ka-GE"/>
        </w:rPr>
        <w:t>Δ</w:t>
      </w:r>
      <w:r w:rsidRPr="00EF3DDE">
        <w:rPr>
          <w:rFonts w:ascii="Sylfaen" w:hAnsi="Sylfaen"/>
          <w:sz w:val="22"/>
          <w:szCs w:val="22"/>
          <w:lang w:val="ka-GE"/>
        </w:rPr>
        <w:t>Rlt,80</w:t>
      </w:r>
      <w:r w:rsidRPr="00EF3DDE">
        <w:rPr>
          <w:rFonts w:ascii="Sylfaen" w:hAnsi="Sylfaen" w:cs="Sylfaen"/>
          <w:sz w:val="22"/>
          <w:szCs w:val="22"/>
          <w:lang w:val="ka-GE"/>
        </w:rPr>
        <w:t>°</w:t>
      </w:r>
      <w:r w:rsidRPr="00EF3DDE">
        <w:rPr>
          <w:rFonts w:ascii="Sylfaen" w:hAnsi="Sylfaen"/>
          <w:sz w:val="22"/>
          <w:szCs w:val="22"/>
          <w:lang w:val="ka-GE"/>
        </w:rPr>
        <w:t xml:space="preserve">C [%]. </w:t>
      </w:r>
    </w:p>
    <w:p w14:paraId="567D961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ნიმუშის დეფექტების აღწერა, თუ ისინი წარმოიქმნება 2500 საათის განმავლობაში 80°C ტემპერატურაზე ტესტირების დროს, ან განცხადება „დეფექტების გარეშე“.</w:t>
      </w:r>
    </w:p>
    <w:p w14:paraId="2AF503B2" w14:textId="77777777" w:rsidR="00AE4476" w:rsidRPr="00EF3DDE" w:rsidRDefault="00AE4476" w:rsidP="00AE4476">
      <w:pPr>
        <w:rPr>
          <w:rFonts w:ascii="Sylfaen" w:hAnsi="Sylfaen"/>
          <w:sz w:val="22"/>
          <w:szCs w:val="22"/>
          <w:lang w:val="ka-GE"/>
        </w:rPr>
      </w:pPr>
    </w:p>
    <w:p w14:paraId="149B94B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2.2.11.5.1. მაბრუნი მომენტის აშრევების სიმტკიცე 80°C მშრალ ჰაერზე 2500 საათის შემდეგ</w:t>
      </w:r>
    </w:p>
    <w:p w14:paraId="2FA5DEAB" w14:textId="77777777" w:rsidR="00AE4476" w:rsidRPr="00EF3DDE" w:rsidRDefault="00AE4476" w:rsidP="00AE4476">
      <w:pPr>
        <w:jc w:val="both"/>
        <w:rPr>
          <w:rFonts w:ascii="Sylfaen" w:hAnsi="Sylfaen"/>
          <w:sz w:val="22"/>
          <w:szCs w:val="22"/>
          <w:lang w:val="ka-GE"/>
        </w:rPr>
      </w:pPr>
    </w:p>
    <w:p w14:paraId="095C0EF4"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პროცედურა</w:t>
      </w:r>
    </w:p>
    <w:p w14:paraId="2BB66F66" w14:textId="75BC3E70"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კონდიცირებულ სატესტო ნიმუშზე 2.2.7 პუნქტის შესაბამისი ტესტირებით. სატესტო ნიმუშების 80°C ცხელ და მშრალ ჰაერზე 2500 საათის განმავლობაში დაძველების შემდეგ უნდა ჩატარდეს და შეფასდეს აშრევების სიმტკიცის ტესტი (იხ. 2.2.7) და გამოითვალოს მაბრუნი მომენტის აშრევების სიმტკიცის საშუალო მნიშვნელობა 80°C ცხელ და მშრალ ჰაერზე 2500 საათის განმავლობაში სითბოს ზემოქმედების შემდეგ T lt,80</w:t>
      </w:r>
      <w:r w:rsidRPr="00EF3DDE">
        <w:rPr>
          <w:rFonts w:ascii="Sylfaen" w:hAnsi="Sylfaen" w:cs="Sylfaen"/>
          <w:sz w:val="22"/>
          <w:szCs w:val="22"/>
          <w:lang w:val="ka-GE"/>
        </w:rPr>
        <w:t>°C,av [N.m/m</w:t>
      </w:r>
      <w:r w:rsidRPr="00EF3DDE">
        <w:rPr>
          <w:rFonts w:ascii="Sylfaen" w:hAnsi="Sylfaen"/>
          <w:sz w:val="22"/>
          <w:szCs w:val="22"/>
          <w:lang w:val="ka-GE"/>
        </w:rPr>
        <w:t>].</w:t>
      </w:r>
    </w:p>
    <w:p w14:paraId="10DC5DD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80°C ტემპერატურაზე ცხელ და მშრალ ჰაერზე 2500 საათის განმავლობაში სითბოს ზემოქმედების შემდეგ მაბრუნი მომენტის აშრევების სიმტკიცის ფარდობითი ცვლილება, მოცემული %-ში მთელი რიცხვით, უნდა გამოითვალოს შემდეგი განტოლების მიხედვით:</w:t>
      </w:r>
    </w:p>
    <w:p w14:paraId="7108ED60" w14:textId="77777777" w:rsidR="00AE4476" w:rsidRPr="00EF3DDE" w:rsidRDefault="00AE4476" w:rsidP="00AE4476">
      <w:pPr>
        <w:jc w:val="both"/>
        <w:rPr>
          <w:rFonts w:ascii="Sylfaen" w:hAnsi="Sylfaen"/>
          <w:sz w:val="22"/>
          <w:szCs w:val="22"/>
          <w:lang w:val="ka-GE"/>
        </w:rPr>
      </w:pPr>
    </w:p>
    <w:p w14:paraId="7E8767C5" w14:textId="51338E7D"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3731F2CC" wp14:editId="36F78845">
            <wp:extent cx="2600325" cy="7048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600325" cy="704850"/>
                    </a:xfrm>
                    <a:prstGeom prst="rect">
                      <a:avLst/>
                    </a:prstGeom>
                    <a:noFill/>
                    <a:ln>
                      <a:noFill/>
                    </a:ln>
                  </pic:spPr>
                </pic:pic>
              </a:graphicData>
            </a:graphic>
          </wp:inline>
        </w:drawing>
      </w:r>
    </w:p>
    <w:p w14:paraId="2BA4DFFD" w14:textId="77777777" w:rsidR="00AE4476" w:rsidRPr="00EF3DDE" w:rsidRDefault="00AE4476" w:rsidP="00AE4476">
      <w:pPr>
        <w:jc w:val="both"/>
        <w:rPr>
          <w:rFonts w:ascii="Sylfaen" w:hAnsi="Sylfaen"/>
          <w:sz w:val="22"/>
          <w:szCs w:val="22"/>
          <w:lang w:val="ka-GE"/>
        </w:rPr>
      </w:pPr>
    </w:p>
    <w:p w14:paraId="6F31A448" w14:textId="77777777" w:rsidR="00AE4476" w:rsidRPr="00EF3DDE" w:rsidRDefault="00AE4476" w:rsidP="00AE4476">
      <w:pPr>
        <w:jc w:val="both"/>
        <w:rPr>
          <w:rFonts w:ascii="Sylfaen" w:hAnsi="Sylfaen"/>
          <w:sz w:val="22"/>
          <w:szCs w:val="22"/>
          <w:lang w:val="ka-GE"/>
        </w:rPr>
      </w:pPr>
    </w:p>
    <w:p w14:paraId="5E7840E9"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465F141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დოკუმენტში უნდა იყოს მითითებული ლითონის ფურცელზე სითბოს ხანგრძლივი ზემოქმედების (2500 საათი 80°C ცხელ და მშრალ ჰაერზე) შემდეგი მახასიათებლები:</w:t>
      </w:r>
    </w:p>
    <w:p w14:paraId="4891BFD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მაბრუნი მომენტის აშრევების სიმტკიცის საშუალო მნიშვნელობა 2500 საათის განმავლობაში 80°C ცხელ და მშრალ ჰაერზე სითბოს ზემოქმედების შემდეგ, Tlt,80</w:t>
      </w:r>
      <w:r w:rsidRPr="00EF3DDE">
        <w:rPr>
          <w:rFonts w:ascii="Sylfaen" w:hAnsi="Sylfaen" w:cs="Sylfaen"/>
          <w:sz w:val="22"/>
          <w:szCs w:val="22"/>
          <w:lang w:val="ka-GE"/>
        </w:rPr>
        <w:t>°</w:t>
      </w:r>
      <w:r w:rsidRPr="00EF3DDE">
        <w:rPr>
          <w:rFonts w:ascii="Sylfaen" w:hAnsi="Sylfaen"/>
          <w:sz w:val="22"/>
          <w:szCs w:val="22"/>
          <w:lang w:val="ka-GE"/>
        </w:rPr>
        <w:t>C,av [N.m/m].</w:t>
      </w:r>
    </w:p>
    <w:p w14:paraId="1A78A77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მაბრუნი მომენტის აშრევების სიმტკიცის ფარდობითი ცვლილება 2500 საათის განმავლობაში 80°C ცხელ და მშრალ ჰაერზე, სითბოს ზემოქმედების შემდეგ ΔT lt,80</w:t>
      </w:r>
      <w:r w:rsidRPr="00EF3DDE">
        <w:rPr>
          <w:rFonts w:ascii="Sylfaen" w:hAnsi="Sylfaen" w:cs="Sylfaen"/>
          <w:sz w:val="22"/>
          <w:szCs w:val="22"/>
          <w:lang w:val="ka-GE"/>
        </w:rPr>
        <w:t>°</w:t>
      </w:r>
      <w:r w:rsidRPr="00EF3DDE">
        <w:rPr>
          <w:rFonts w:ascii="Sylfaen" w:hAnsi="Sylfaen"/>
          <w:sz w:val="22"/>
          <w:szCs w:val="22"/>
          <w:lang w:val="ka-GE"/>
        </w:rPr>
        <w:t>C [%].</w:t>
      </w:r>
    </w:p>
    <w:p w14:paraId="21BE5C3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სატესტო ნიმუშის დეფექტების აღწერა, თუ ისინი წარმოიქმნება 2500 საათის განმავლობაში 80°C ტემპერატურაზე ტესტირების დროს, ან განცხადება „დეფექტების გარეშე“.</w:t>
      </w:r>
    </w:p>
    <w:p w14:paraId="1EE3D8B0" w14:textId="77777777" w:rsidR="00AE4476" w:rsidRPr="00EF3DDE" w:rsidRDefault="00AE4476" w:rsidP="00AE4476">
      <w:pPr>
        <w:jc w:val="both"/>
        <w:rPr>
          <w:rFonts w:ascii="Sylfaen" w:hAnsi="Sylfaen"/>
          <w:sz w:val="22"/>
          <w:szCs w:val="22"/>
          <w:lang w:val="ka-GE"/>
        </w:rPr>
      </w:pPr>
    </w:p>
    <w:p w14:paraId="25FC8858" w14:textId="77777777" w:rsidR="00AE4476" w:rsidRPr="00EF3DDE" w:rsidRDefault="00AE4476" w:rsidP="00AE4476">
      <w:pPr>
        <w:jc w:val="both"/>
        <w:rPr>
          <w:rFonts w:ascii="Sylfaen" w:hAnsi="Sylfaen"/>
          <w:sz w:val="22"/>
          <w:szCs w:val="22"/>
          <w:lang w:val="ka-GE"/>
        </w:rPr>
      </w:pPr>
    </w:p>
    <w:p w14:paraId="6407587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2.2.11.5.2. მოხრის სიმტკიცე ოთხპუნქტიანი ტესტირების განლაგებაში 80°C მშრალ ჰაერზე 2500 საათის შემდეგ </w:t>
      </w:r>
    </w:p>
    <w:p w14:paraId="08DA4F96" w14:textId="77777777" w:rsidR="00AE4476" w:rsidRPr="00EF3DDE" w:rsidRDefault="00AE4476" w:rsidP="00AE4476">
      <w:pPr>
        <w:jc w:val="both"/>
        <w:rPr>
          <w:rFonts w:ascii="Sylfaen" w:hAnsi="Sylfaen"/>
          <w:sz w:val="22"/>
          <w:szCs w:val="22"/>
          <w:lang w:val="ka-GE"/>
        </w:rPr>
      </w:pPr>
    </w:p>
    <w:p w14:paraId="3A2BEC5C"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შეფასების პროცედურა</w:t>
      </w:r>
    </w:p>
    <w:p w14:paraId="4217481C" w14:textId="51B44633"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 უნდა ჩატარდეს ექვს კონდიცირებულ სატესტო ნიმუშზე 2.2.5.1 პუნქტის შესაბამისად ტესტირების გზით. სატესტო ნიმუშების 2500 საათის განმავლობაში ცხელ და მშრალ ჰაერზე 80°C ტემპერატურაზე დაძველების შემდეგ უნდა ჩატარდეს და შეფასდეს ოთხპუნქტიანი სატესტო განლაგების მოხრის სიმტკიცის ტესტი (იხ. 2.2.5.1) და გამოითვალოს ოთხპუნქტიანი სატესტო განლაგების მოხრის სიმტკიცის საშუალო მნიშვნელობა 2500 საათის განმავლობაში ცხელ და მშრალ ჰაერზე 80°C Rlt,80°C,av [MPa] დაძველების შემდეგ.</w:t>
      </w:r>
    </w:p>
    <w:p w14:paraId="123626F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ოთხპუნქტიანი ტესტის განლაგებისას მოხრის სიმტკიცის ფარდობითი ცვლილება 2500 საათის განმავლობაში ცხელ და მშრალ ჰაერზე 80°C ტემპერატურაზე, მოცემული %-ში მთელი რიცხვებით, უნდა გამოითვალოს შემდეგი განტოლების მიხედვით:</w:t>
      </w:r>
    </w:p>
    <w:p w14:paraId="4281FF44" w14:textId="3842833D"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123C435F" wp14:editId="07FE0CED">
            <wp:extent cx="2600325" cy="8858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600325" cy="885825"/>
                    </a:xfrm>
                    <a:prstGeom prst="rect">
                      <a:avLst/>
                    </a:prstGeom>
                    <a:noFill/>
                    <a:ln>
                      <a:noFill/>
                    </a:ln>
                  </pic:spPr>
                </pic:pic>
              </a:graphicData>
            </a:graphic>
          </wp:inline>
        </w:drawing>
      </w:r>
    </w:p>
    <w:p w14:paraId="102AA142" w14:textId="77777777" w:rsidR="00AE4476" w:rsidRPr="00EF3DDE" w:rsidRDefault="00AE4476" w:rsidP="00AE4476">
      <w:pPr>
        <w:jc w:val="both"/>
        <w:rPr>
          <w:rFonts w:ascii="Sylfaen" w:hAnsi="Sylfaen"/>
          <w:sz w:val="22"/>
          <w:szCs w:val="22"/>
          <w:lang w:val="ka-GE"/>
        </w:rPr>
      </w:pPr>
    </w:p>
    <w:p w14:paraId="4E79146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შედეგების გამოხატვა</w:t>
      </w:r>
    </w:p>
    <w:p w14:paraId="160F97F2" w14:textId="0BF5E195"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დოკუმენტში მითითებული</w:t>
      </w:r>
      <w:r w:rsidR="00B34A20">
        <w:rPr>
          <w:rFonts w:ascii="Sylfaen" w:hAnsi="Sylfaen"/>
          <w:sz w:val="22"/>
          <w:szCs w:val="22"/>
          <w:lang w:val="ka-GE"/>
        </w:rPr>
        <w:t xml:space="preserve"> </w:t>
      </w:r>
      <w:r w:rsidRPr="00EF3DDE">
        <w:rPr>
          <w:rFonts w:ascii="Sylfaen" w:hAnsi="Sylfaen"/>
          <w:sz w:val="22"/>
          <w:szCs w:val="22"/>
          <w:lang w:val="ka-GE"/>
        </w:rPr>
        <w:t>უნდა იყოს  ლითონის ფურცელზე სითბოს ხანგრძლივი ზემოქმედების (2500 საათი ცხელ, მშრალ ჰაერზე 80°C) შემდეგი მახასიათებლები:</w:t>
      </w:r>
    </w:p>
    <w:p w14:paraId="6F44D60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ოთხპუნქტიანი ტესტის განლაგებაში მოხრის სიმტკიცის საშუალო მნიშვნელობა 2500 საათის განმავლობაში ცხელ, მშრალ ჰაერზე 80°C სითბოს ზემოქმედების შემდეგ Rlt,80</w:t>
      </w:r>
      <w:r w:rsidRPr="00EF3DDE">
        <w:rPr>
          <w:rFonts w:ascii="Sylfaen" w:hAnsi="Sylfaen" w:cs="Sylfaen"/>
          <w:sz w:val="22"/>
          <w:szCs w:val="22"/>
          <w:lang w:val="ka-GE"/>
        </w:rPr>
        <w:t>°</w:t>
      </w:r>
      <w:r w:rsidRPr="00EF3DDE">
        <w:rPr>
          <w:rFonts w:ascii="Sylfaen" w:hAnsi="Sylfaen"/>
          <w:sz w:val="22"/>
          <w:szCs w:val="22"/>
          <w:lang w:val="ka-GE"/>
        </w:rPr>
        <w:t>C,av [MPa].</w:t>
      </w:r>
    </w:p>
    <w:p w14:paraId="3ED4F1A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ოთხპუნქტიანი ტესტის განლაგებაში მოხრის სიმტკიცის ფარდობითი ცვლილება 2500 საათის განმავლობაში სითბოს ზემოქმედების შემდეგ 80°C ცხელ და მშრალ ჰაერზე </w:t>
      </w:r>
      <w:r w:rsidRPr="00EF3DDE">
        <w:rPr>
          <w:rFonts w:ascii="Sylfaen" w:hAnsi="Sylfaen" w:cs="Sylfaen"/>
          <w:sz w:val="22"/>
          <w:szCs w:val="22"/>
          <w:lang w:val="ka-GE"/>
        </w:rPr>
        <w:t>Δ</w:t>
      </w:r>
      <w:r w:rsidRPr="00EF3DDE">
        <w:rPr>
          <w:rFonts w:ascii="Sylfaen" w:hAnsi="Sylfaen"/>
          <w:sz w:val="22"/>
          <w:szCs w:val="22"/>
          <w:lang w:val="ka-GE"/>
        </w:rPr>
        <w:t>Rlt,80</w:t>
      </w:r>
      <w:r w:rsidRPr="00EF3DDE">
        <w:rPr>
          <w:rFonts w:ascii="Sylfaen" w:hAnsi="Sylfaen" w:cs="Sylfaen"/>
          <w:sz w:val="22"/>
          <w:szCs w:val="22"/>
          <w:lang w:val="ka-GE"/>
        </w:rPr>
        <w:t>°</w:t>
      </w:r>
      <w:r w:rsidRPr="00EF3DDE">
        <w:rPr>
          <w:rFonts w:ascii="Sylfaen" w:hAnsi="Sylfaen"/>
          <w:sz w:val="22"/>
          <w:szCs w:val="22"/>
          <w:lang w:val="ka-GE"/>
        </w:rPr>
        <w:t xml:space="preserve">C [%]. </w:t>
      </w:r>
    </w:p>
    <w:p w14:paraId="0A47D61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ნიმუშის დეფექტების აღწერა, თუ ისინი წარმოიქმნება 2500 საათის განმავლობაში 80°C ტემპერატურაზე ტესტირების დროს, ან განცხადება „დეფექტების გარეშე“.</w:t>
      </w:r>
    </w:p>
    <w:p w14:paraId="00EDB15D" w14:textId="77777777" w:rsidR="00AE4476" w:rsidRPr="00EF3DDE" w:rsidRDefault="00AE4476" w:rsidP="00AE4476">
      <w:pPr>
        <w:rPr>
          <w:rFonts w:ascii="Sylfaen" w:hAnsi="Sylfaen"/>
          <w:sz w:val="22"/>
          <w:szCs w:val="22"/>
          <w:lang w:val="ka-GE"/>
        </w:rPr>
      </w:pPr>
    </w:p>
    <w:p w14:paraId="39B9F150" w14:textId="77777777" w:rsidR="00AE4476" w:rsidRPr="00EF3DDE" w:rsidRDefault="00AE4476" w:rsidP="00AE4476">
      <w:pPr>
        <w:rPr>
          <w:rFonts w:ascii="Sylfaen" w:hAnsi="Sylfaen"/>
          <w:sz w:val="22"/>
          <w:szCs w:val="22"/>
          <w:lang w:val="ka-GE"/>
        </w:rPr>
      </w:pPr>
    </w:p>
    <w:p w14:paraId="2D6B4A34"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2.2.11.6. ცოცვადობის ტესტი</w:t>
      </w:r>
    </w:p>
    <w:p w14:paraId="080A7E6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ლითონის ფურცლის ცოცვადობის ქცევა უნდა განისაზღვროს ლითონის ფურცლის სისქის თითოეული ტიპის სამ საცდელ ნიმუშზე და მინიმუმ მაქსიმალური და </w:t>
      </w:r>
      <w:r w:rsidRPr="00EF3DDE">
        <w:rPr>
          <w:rFonts w:ascii="Sylfaen" w:hAnsi="Sylfaen"/>
          <w:sz w:val="22"/>
          <w:szCs w:val="22"/>
          <w:lang w:val="ka-GE"/>
        </w:rPr>
        <w:lastRenderedPageBreak/>
        <w:t>მინიმალური პროდუქტის სისქის ნიმუშებზე. ტესტირების პროცედურა უნდა ჩატარდეს დანართ ზ-ის შესაბამისად.</w:t>
      </w:r>
    </w:p>
    <w:p w14:paraId="15A073F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ცოცვადობის კოეფიციენტი φt [-], გამოყენებული დატვირთვა F [N-ში] და დანართ ზ-ის შესაბამისად ტესტში გათვალისწინებული დიაპაზონი უნდა იყოს მითითებული შესაბამისობის დამადასტურებელ დოკუმენტში.</w:t>
      </w:r>
    </w:p>
    <w:p w14:paraId="478D7AD6" w14:textId="77777777" w:rsidR="00AE4476" w:rsidRPr="00EF3DDE" w:rsidRDefault="00AE4476" w:rsidP="00AE4476">
      <w:pPr>
        <w:jc w:val="both"/>
        <w:rPr>
          <w:rFonts w:ascii="Sylfaen" w:hAnsi="Sylfaen"/>
          <w:sz w:val="22"/>
          <w:szCs w:val="22"/>
          <w:lang w:val="ka-GE"/>
        </w:rPr>
      </w:pPr>
    </w:p>
    <w:p w14:paraId="19AE2EC0"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3. თვისებების უცვლელობის შეფასება და ვერიფიკაცია</w:t>
      </w:r>
    </w:p>
    <w:p w14:paraId="4A44286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3.1. თვისებების უცვლელობის შეფასებისა და ვერიფიკაციის გამოსაყენებელი სისტემა(ები):</w:t>
      </w:r>
    </w:p>
    <w:p w14:paraId="33CF0183" w14:textId="72DBB671"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ამ დანართით გათვალისწინებული პროდუქტებისთვის, შიდა და გარე კედლისა და ჭერის მოპირკეთების დანიშნულებისამებრ გამოყენების თვალსაზრისით, გამ</w:t>
      </w:r>
      <w:r w:rsidR="00B34A20">
        <w:rPr>
          <w:rFonts w:ascii="Sylfaen" w:hAnsi="Sylfaen"/>
          <w:sz w:val="22"/>
          <w:szCs w:val="22"/>
          <w:lang w:val="ka-GE"/>
        </w:rPr>
        <w:t>ო</w:t>
      </w:r>
      <w:r w:rsidRPr="00EF3DDE">
        <w:rPr>
          <w:rFonts w:ascii="Sylfaen" w:hAnsi="Sylfaen"/>
          <w:sz w:val="22"/>
          <w:szCs w:val="22"/>
          <w:lang w:val="ka-GE"/>
        </w:rPr>
        <w:t>იყენება სისტემა 3.</w:t>
      </w:r>
    </w:p>
    <w:p w14:paraId="2779CF5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ამ დანართით გათვალისწინებული პროდუქტების ცეცხლზე რეაქციის თვალსაზრისით გამოიყენება სისტემები: 1, 3, 4.</w:t>
      </w:r>
    </w:p>
    <w:p w14:paraId="0714F54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ამ დანართით გათვალისწინებული პროდუქტებისთვის, გარე კედლების მოპირკეთების კომპლექტების ელემენტების წარმოებისთვის, მათი დანიშნულებისამებრ გამოყენების თვალსაზრისით, გამოიყენება სისტემა: 2+.</w:t>
      </w:r>
    </w:p>
    <w:p w14:paraId="4A12A478" w14:textId="77777777" w:rsidR="00AE4476" w:rsidRPr="00EF3DDE" w:rsidRDefault="00AE4476" w:rsidP="00AE4476">
      <w:pPr>
        <w:jc w:val="both"/>
        <w:rPr>
          <w:rFonts w:ascii="Sylfaen" w:hAnsi="Sylfaen"/>
          <w:sz w:val="22"/>
          <w:szCs w:val="22"/>
          <w:lang w:val="ka-GE"/>
        </w:rPr>
      </w:pPr>
    </w:p>
    <w:p w14:paraId="483C7D37" w14:textId="77777777" w:rsidR="00AE4476" w:rsidRPr="00EF3DDE" w:rsidRDefault="00AE4476" w:rsidP="00AE4476">
      <w:pPr>
        <w:jc w:val="both"/>
        <w:rPr>
          <w:rFonts w:ascii="Sylfaen" w:hAnsi="Sylfaen"/>
          <w:b/>
          <w:sz w:val="22"/>
          <w:szCs w:val="22"/>
          <w:lang w:val="ka-GE"/>
        </w:rPr>
      </w:pPr>
      <w:r w:rsidRPr="00EF3DDE">
        <w:rPr>
          <w:rFonts w:ascii="Sylfaen" w:hAnsi="Sylfaen"/>
          <w:b/>
          <w:sz w:val="22"/>
          <w:szCs w:val="22"/>
          <w:lang w:val="ka-GE"/>
        </w:rPr>
        <w:t>3.2. მწარმოებლის ამოცანები</w:t>
      </w:r>
    </w:p>
    <w:p w14:paraId="539C76D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პროდუქტის მწარმოებლის მიერ თვისებების უცვლელობის შეფასებისა და ვერიფიკაციის პროცედურაში განსახორციელებელი ქმედებების ქვაკუთხედები მოცემულია ცხრილში 3.2.1.</w:t>
      </w:r>
    </w:p>
    <w:p w14:paraId="34887B2A" w14:textId="77777777" w:rsidR="00AE4476" w:rsidRPr="00EF3DDE" w:rsidRDefault="00AE4476" w:rsidP="00AE4476">
      <w:pPr>
        <w:jc w:val="both"/>
        <w:rPr>
          <w:rFonts w:ascii="Sylfaen" w:hAnsi="Sylfaen"/>
          <w:sz w:val="22"/>
          <w:szCs w:val="22"/>
          <w:lang w:val="ka-GE"/>
        </w:rPr>
      </w:pPr>
    </w:p>
    <w:p w14:paraId="72E9B84C" w14:textId="77777777" w:rsidR="00AE4476" w:rsidRPr="00EF3DDE" w:rsidRDefault="00AE4476" w:rsidP="00AE4476">
      <w:pPr>
        <w:jc w:val="both"/>
        <w:rPr>
          <w:rFonts w:ascii="Sylfaen" w:hAnsi="Sylfaen"/>
          <w:b/>
          <w:sz w:val="22"/>
          <w:szCs w:val="22"/>
          <w:lang w:val="ka-GE"/>
        </w:rPr>
      </w:pPr>
      <w:r w:rsidRPr="00EF3DDE">
        <w:rPr>
          <w:rFonts w:ascii="Sylfaen" w:hAnsi="Sylfaen"/>
          <w:b/>
          <w:sz w:val="22"/>
          <w:szCs w:val="22"/>
          <w:lang w:val="ka-GE"/>
        </w:rPr>
        <w:t>ცხრილი 3.2.1. მწარმოებლის კონტროლის გეგმა; ქვაკუთხედები</w:t>
      </w:r>
    </w:p>
    <w:p w14:paraId="0B5024BD" w14:textId="77777777" w:rsidR="00AE4476" w:rsidRPr="00EF3DDE" w:rsidRDefault="00AE4476" w:rsidP="00AE4476">
      <w:pPr>
        <w:jc w:val="both"/>
        <w:rPr>
          <w:rFonts w:ascii="Sylfaen" w:hAnsi="Sylfaen"/>
          <w:sz w:val="22"/>
          <w:szCs w:val="22"/>
          <w:lang w:val="ka-GE"/>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
        <w:gridCol w:w="2400"/>
        <w:gridCol w:w="1785"/>
        <w:gridCol w:w="1901"/>
        <w:gridCol w:w="1785"/>
        <w:gridCol w:w="1785"/>
      </w:tblGrid>
      <w:tr w:rsidR="00AE4476" w:rsidRPr="00EF3DDE" w14:paraId="717F4982" w14:textId="77777777" w:rsidTr="00B34A20">
        <w:tc>
          <w:tcPr>
            <w:tcW w:w="385" w:type="dxa"/>
            <w:shd w:val="clear" w:color="auto" w:fill="auto"/>
          </w:tcPr>
          <w:p w14:paraId="1C9E1425" w14:textId="44447743" w:rsidR="00AE4476" w:rsidRPr="00EF3DDE" w:rsidRDefault="00B34A20" w:rsidP="00CE4A5D">
            <w:pPr>
              <w:jc w:val="center"/>
              <w:rPr>
                <w:rFonts w:ascii="Sylfaen" w:hAnsi="Sylfaen"/>
                <w:sz w:val="22"/>
                <w:szCs w:val="22"/>
                <w:lang w:val="ka-GE"/>
              </w:rPr>
            </w:pPr>
            <w:r>
              <w:rPr>
                <w:rFonts w:ascii="Sylfaen" w:hAnsi="Sylfaen"/>
                <w:sz w:val="22"/>
                <w:szCs w:val="22"/>
                <w:lang w:val="ka-GE"/>
              </w:rPr>
              <w:t>№</w:t>
            </w:r>
          </w:p>
        </w:tc>
        <w:tc>
          <w:tcPr>
            <w:tcW w:w="2040" w:type="dxa"/>
            <w:shd w:val="clear" w:color="auto" w:fill="auto"/>
          </w:tcPr>
          <w:p w14:paraId="77778CBB"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კონტროლის სუბიექტი/ტიპი</w:t>
            </w:r>
          </w:p>
        </w:tc>
        <w:tc>
          <w:tcPr>
            <w:tcW w:w="1527" w:type="dxa"/>
            <w:shd w:val="clear" w:color="auto" w:fill="auto"/>
          </w:tcPr>
          <w:p w14:paraId="405ED21A"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ტესტი ან კონტროლის მეთოდი</w:t>
            </w:r>
          </w:p>
        </w:tc>
        <w:tc>
          <w:tcPr>
            <w:tcW w:w="1624" w:type="dxa"/>
            <w:shd w:val="clear" w:color="auto" w:fill="auto"/>
          </w:tcPr>
          <w:p w14:paraId="10AF0624"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კრიტერიუმები, თუ არსებობს</w:t>
            </w:r>
          </w:p>
        </w:tc>
        <w:tc>
          <w:tcPr>
            <w:tcW w:w="1527" w:type="dxa"/>
            <w:shd w:val="clear" w:color="auto" w:fill="auto"/>
          </w:tcPr>
          <w:p w14:paraId="258B4CA0"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ნიმუშების მინიმალური რაოდენობა</w:t>
            </w:r>
          </w:p>
        </w:tc>
        <w:tc>
          <w:tcPr>
            <w:tcW w:w="1982" w:type="dxa"/>
            <w:shd w:val="clear" w:color="auto" w:fill="auto"/>
          </w:tcPr>
          <w:p w14:paraId="6C075CC8"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კონტროლის მინიმალური სიხშირე</w:t>
            </w:r>
          </w:p>
        </w:tc>
      </w:tr>
      <w:tr w:rsidR="00AE4476" w:rsidRPr="00EF3DDE" w14:paraId="5215EF55" w14:textId="77777777" w:rsidTr="00B34A20">
        <w:tc>
          <w:tcPr>
            <w:tcW w:w="9085" w:type="dxa"/>
            <w:gridSpan w:val="6"/>
            <w:shd w:val="clear" w:color="auto" w:fill="auto"/>
          </w:tcPr>
          <w:p w14:paraId="3B33ECF3"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შიდასაწარმოო</w:t>
            </w:r>
            <w:r w:rsidRPr="00EF3DDE">
              <w:rPr>
                <w:rFonts w:ascii="Sylfaen" w:hAnsi="Sylfaen"/>
                <w:sz w:val="22"/>
                <w:szCs w:val="22"/>
              </w:rPr>
              <w:t xml:space="preserve"> კონტროლი (FPC)</w:t>
            </w:r>
          </w:p>
        </w:tc>
      </w:tr>
      <w:tr w:rsidR="00AE4476" w:rsidRPr="00EF3DDE" w14:paraId="0F102318" w14:textId="77777777" w:rsidTr="00B34A20">
        <w:tc>
          <w:tcPr>
            <w:tcW w:w="385" w:type="dxa"/>
            <w:shd w:val="clear" w:color="auto" w:fill="auto"/>
          </w:tcPr>
          <w:p w14:paraId="2E8B6D8A" w14:textId="77777777" w:rsidR="00AE4476" w:rsidRPr="00EF3DDE" w:rsidRDefault="00AE4476" w:rsidP="00CE4A5D">
            <w:pPr>
              <w:jc w:val="both"/>
              <w:rPr>
                <w:rFonts w:ascii="Sylfaen" w:hAnsi="Sylfaen"/>
                <w:sz w:val="22"/>
                <w:szCs w:val="22"/>
              </w:rPr>
            </w:pPr>
          </w:p>
        </w:tc>
        <w:tc>
          <w:tcPr>
            <w:tcW w:w="2040" w:type="dxa"/>
            <w:shd w:val="clear" w:color="auto" w:fill="auto"/>
          </w:tcPr>
          <w:p w14:paraId="35F622EC"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რეაქცია ცეცხლზე</w:t>
            </w:r>
            <w:r w:rsidRPr="00EF3DDE">
              <w:rPr>
                <w:rFonts w:ascii="Sylfaen" w:hAnsi="Sylfaen"/>
                <w:sz w:val="22"/>
                <w:szCs w:val="22"/>
              </w:rPr>
              <w:t xml:space="preserve"> (i)</w:t>
            </w:r>
          </w:p>
        </w:tc>
        <w:tc>
          <w:tcPr>
            <w:tcW w:w="1527" w:type="dxa"/>
            <w:shd w:val="clear" w:color="auto" w:fill="auto"/>
          </w:tcPr>
          <w:p w14:paraId="3EA67EC4" w14:textId="77777777" w:rsidR="00AE4476" w:rsidRPr="00EF3DDE" w:rsidRDefault="00AE4476" w:rsidP="00CE4A5D">
            <w:pPr>
              <w:jc w:val="both"/>
              <w:rPr>
                <w:rFonts w:ascii="Sylfaen" w:hAnsi="Sylfaen"/>
                <w:sz w:val="22"/>
                <w:szCs w:val="22"/>
              </w:rPr>
            </w:pPr>
          </w:p>
        </w:tc>
        <w:tc>
          <w:tcPr>
            <w:tcW w:w="1624" w:type="dxa"/>
            <w:shd w:val="clear" w:color="auto" w:fill="auto"/>
          </w:tcPr>
          <w:p w14:paraId="145A068A" w14:textId="77777777" w:rsidR="00AE4476" w:rsidRPr="00EF3DDE" w:rsidRDefault="00AE4476" w:rsidP="00CE4A5D">
            <w:pPr>
              <w:jc w:val="both"/>
              <w:rPr>
                <w:rFonts w:ascii="Sylfaen" w:hAnsi="Sylfaen"/>
                <w:sz w:val="22"/>
                <w:szCs w:val="22"/>
              </w:rPr>
            </w:pPr>
          </w:p>
        </w:tc>
        <w:tc>
          <w:tcPr>
            <w:tcW w:w="1527" w:type="dxa"/>
            <w:shd w:val="clear" w:color="auto" w:fill="auto"/>
          </w:tcPr>
          <w:p w14:paraId="5CB98DBC" w14:textId="77777777" w:rsidR="00AE4476" w:rsidRPr="00EF3DDE" w:rsidRDefault="00AE4476" w:rsidP="00CE4A5D">
            <w:pPr>
              <w:jc w:val="both"/>
              <w:rPr>
                <w:rFonts w:ascii="Sylfaen" w:hAnsi="Sylfaen"/>
                <w:sz w:val="22"/>
                <w:szCs w:val="22"/>
              </w:rPr>
            </w:pPr>
          </w:p>
        </w:tc>
        <w:tc>
          <w:tcPr>
            <w:tcW w:w="1982" w:type="dxa"/>
            <w:shd w:val="clear" w:color="auto" w:fill="auto"/>
          </w:tcPr>
          <w:p w14:paraId="557F4893" w14:textId="77777777" w:rsidR="00AE4476" w:rsidRPr="00EF3DDE" w:rsidRDefault="00AE4476" w:rsidP="00CE4A5D">
            <w:pPr>
              <w:jc w:val="both"/>
              <w:rPr>
                <w:rFonts w:ascii="Sylfaen" w:hAnsi="Sylfaen"/>
                <w:sz w:val="22"/>
                <w:szCs w:val="22"/>
              </w:rPr>
            </w:pPr>
          </w:p>
        </w:tc>
      </w:tr>
      <w:tr w:rsidR="00AE4476" w:rsidRPr="00EF3DDE" w14:paraId="6031D7D1" w14:textId="77777777" w:rsidTr="00B34A20">
        <w:tc>
          <w:tcPr>
            <w:tcW w:w="385" w:type="dxa"/>
            <w:vMerge w:val="restart"/>
            <w:shd w:val="clear" w:color="auto" w:fill="auto"/>
          </w:tcPr>
          <w:p w14:paraId="791F1493" w14:textId="77777777" w:rsidR="00AE4476" w:rsidRPr="00EF3DDE" w:rsidRDefault="00AE4476" w:rsidP="00CE4A5D">
            <w:pPr>
              <w:jc w:val="both"/>
              <w:rPr>
                <w:rFonts w:ascii="Sylfaen" w:hAnsi="Sylfaen"/>
                <w:sz w:val="22"/>
                <w:szCs w:val="22"/>
              </w:rPr>
            </w:pPr>
          </w:p>
          <w:p w14:paraId="386548D5" w14:textId="77777777" w:rsidR="00AE4476" w:rsidRPr="00EF3DDE" w:rsidRDefault="00AE4476" w:rsidP="00CE4A5D">
            <w:pPr>
              <w:jc w:val="both"/>
              <w:rPr>
                <w:rFonts w:ascii="Sylfaen" w:hAnsi="Sylfaen"/>
                <w:sz w:val="22"/>
                <w:szCs w:val="22"/>
              </w:rPr>
            </w:pPr>
          </w:p>
          <w:p w14:paraId="20A7EFEB" w14:textId="77777777" w:rsidR="00AE4476" w:rsidRPr="00EF3DDE" w:rsidRDefault="00AE4476" w:rsidP="00CE4A5D">
            <w:pPr>
              <w:jc w:val="both"/>
              <w:rPr>
                <w:rFonts w:ascii="Sylfaen" w:hAnsi="Sylfaen"/>
                <w:sz w:val="22"/>
                <w:szCs w:val="22"/>
              </w:rPr>
            </w:pPr>
          </w:p>
          <w:p w14:paraId="65ABCA5C" w14:textId="77777777" w:rsidR="00AE4476" w:rsidRPr="00EF3DDE" w:rsidRDefault="00AE4476" w:rsidP="00CE4A5D">
            <w:pPr>
              <w:jc w:val="both"/>
              <w:rPr>
                <w:rFonts w:ascii="Sylfaen" w:hAnsi="Sylfaen"/>
                <w:sz w:val="22"/>
                <w:szCs w:val="22"/>
              </w:rPr>
            </w:pPr>
          </w:p>
          <w:p w14:paraId="0A7F09E9" w14:textId="77777777" w:rsidR="00AE4476" w:rsidRPr="00EF3DDE" w:rsidRDefault="00AE4476" w:rsidP="00CE4A5D">
            <w:pPr>
              <w:jc w:val="both"/>
              <w:rPr>
                <w:rFonts w:ascii="Sylfaen" w:hAnsi="Sylfaen"/>
                <w:sz w:val="22"/>
                <w:szCs w:val="22"/>
              </w:rPr>
            </w:pPr>
          </w:p>
          <w:p w14:paraId="46ABE4FE" w14:textId="77777777" w:rsidR="00AE4476" w:rsidRPr="00EF3DDE" w:rsidRDefault="00AE4476" w:rsidP="00CE4A5D">
            <w:pPr>
              <w:jc w:val="both"/>
              <w:rPr>
                <w:rFonts w:ascii="Sylfaen" w:hAnsi="Sylfaen"/>
                <w:sz w:val="22"/>
                <w:szCs w:val="22"/>
              </w:rPr>
            </w:pPr>
          </w:p>
          <w:p w14:paraId="4B7CCAB3" w14:textId="77777777" w:rsidR="00AE4476" w:rsidRPr="00EF3DDE" w:rsidRDefault="00AE4476" w:rsidP="00CE4A5D">
            <w:pPr>
              <w:jc w:val="both"/>
              <w:rPr>
                <w:rFonts w:ascii="Sylfaen" w:hAnsi="Sylfaen"/>
                <w:sz w:val="22"/>
                <w:szCs w:val="22"/>
              </w:rPr>
            </w:pPr>
          </w:p>
          <w:p w14:paraId="0D791A7C" w14:textId="77777777" w:rsidR="00AE4476" w:rsidRPr="00EF3DDE" w:rsidRDefault="00AE4476" w:rsidP="00CE4A5D">
            <w:pPr>
              <w:jc w:val="both"/>
              <w:rPr>
                <w:rFonts w:ascii="Sylfaen" w:hAnsi="Sylfaen"/>
                <w:sz w:val="22"/>
                <w:szCs w:val="22"/>
              </w:rPr>
            </w:pPr>
            <w:r w:rsidRPr="00EF3DDE">
              <w:rPr>
                <w:rFonts w:ascii="Sylfaen" w:hAnsi="Sylfaen"/>
                <w:sz w:val="22"/>
                <w:szCs w:val="22"/>
              </w:rPr>
              <w:t>1</w:t>
            </w:r>
          </w:p>
        </w:tc>
        <w:tc>
          <w:tcPr>
            <w:tcW w:w="2040" w:type="dxa"/>
            <w:shd w:val="clear" w:color="auto" w:fill="auto"/>
          </w:tcPr>
          <w:p w14:paraId="79F9B846" w14:textId="77777777" w:rsidR="00AE4476" w:rsidRPr="00EF3DDE" w:rsidRDefault="00AE4476" w:rsidP="00CE4A5D">
            <w:pPr>
              <w:rPr>
                <w:rFonts w:ascii="Sylfaen" w:hAnsi="Sylfaen"/>
                <w:sz w:val="22"/>
                <w:szCs w:val="22"/>
                <w:lang w:val="ka-GE"/>
              </w:rPr>
            </w:pPr>
            <w:r w:rsidRPr="00EF3DDE">
              <w:rPr>
                <w:rFonts w:ascii="Sylfaen" w:hAnsi="Sylfaen"/>
                <w:sz w:val="22"/>
                <w:szCs w:val="22"/>
                <w:lang w:val="ka-GE"/>
              </w:rPr>
              <w:t>რეაქცია ცეცხლზე (ნებისმიერი კლასიფიკაციისთვის)</w:t>
            </w:r>
          </w:p>
        </w:tc>
        <w:tc>
          <w:tcPr>
            <w:tcW w:w="1527" w:type="dxa"/>
            <w:shd w:val="clear" w:color="auto" w:fill="auto"/>
          </w:tcPr>
          <w:p w14:paraId="7C1F3C3A"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არაპირდაპირი ტესტები, როგორც მითითებულია ცხრილში 3.2.1 (ქვაკუთხედები №3, 4, 6 და 7)</w:t>
            </w:r>
          </w:p>
        </w:tc>
        <w:tc>
          <w:tcPr>
            <w:tcW w:w="1624" w:type="dxa"/>
            <w:shd w:val="clear" w:color="auto" w:fill="auto"/>
          </w:tcPr>
          <w:p w14:paraId="5556855D"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იხილეთ ცხრილი 3.2.1 (ქვაკუთხედები №3, 4, 6 და 7)</w:t>
            </w:r>
          </w:p>
          <w:p w14:paraId="73472A35" w14:textId="77777777" w:rsidR="00AE4476" w:rsidRPr="00EF3DDE" w:rsidRDefault="00AE4476" w:rsidP="00CE4A5D">
            <w:pPr>
              <w:jc w:val="center"/>
              <w:rPr>
                <w:rFonts w:ascii="Sylfaen" w:hAnsi="Sylfaen"/>
                <w:sz w:val="22"/>
                <w:szCs w:val="22"/>
                <w:lang w:val="ka-GE"/>
              </w:rPr>
            </w:pPr>
          </w:p>
        </w:tc>
        <w:tc>
          <w:tcPr>
            <w:tcW w:w="1527" w:type="dxa"/>
            <w:shd w:val="clear" w:color="auto" w:fill="auto"/>
          </w:tcPr>
          <w:p w14:paraId="0C2B22E7"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იხილეთ ცხრილი 3.2.1 (ქვაკუთხედები №3, 4, 6 და 7)</w:t>
            </w:r>
          </w:p>
          <w:p w14:paraId="6DE69DE7" w14:textId="77777777" w:rsidR="00AE4476" w:rsidRPr="00EF3DDE" w:rsidRDefault="00AE4476" w:rsidP="00CE4A5D">
            <w:pPr>
              <w:jc w:val="center"/>
              <w:rPr>
                <w:rFonts w:ascii="Sylfaen" w:hAnsi="Sylfaen"/>
                <w:sz w:val="22"/>
                <w:szCs w:val="22"/>
                <w:lang w:val="ka-GE"/>
              </w:rPr>
            </w:pPr>
          </w:p>
        </w:tc>
        <w:tc>
          <w:tcPr>
            <w:tcW w:w="1982" w:type="dxa"/>
            <w:shd w:val="clear" w:color="auto" w:fill="auto"/>
          </w:tcPr>
          <w:p w14:paraId="4344AAA4"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იხილეთ ცხრილი 3.2.1 (ქვაკუთხედები №3, 4, 6 და 7)</w:t>
            </w:r>
          </w:p>
          <w:p w14:paraId="3C533C01" w14:textId="77777777" w:rsidR="00AE4476" w:rsidRPr="00EF3DDE" w:rsidRDefault="00AE4476" w:rsidP="00CE4A5D">
            <w:pPr>
              <w:jc w:val="center"/>
              <w:rPr>
                <w:rFonts w:ascii="Sylfaen" w:hAnsi="Sylfaen"/>
                <w:sz w:val="22"/>
                <w:szCs w:val="22"/>
                <w:lang w:val="ka-GE"/>
              </w:rPr>
            </w:pPr>
          </w:p>
        </w:tc>
      </w:tr>
      <w:tr w:rsidR="00AE4476" w:rsidRPr="00EF3DDE" w14:paraId="7C87ACC0" w14:textId="77777777" w:rsidTr="00B34A20">
        <w:tc>
          <w:tcPr>
            <w:tcW w:w="385" w:type="dxa"/>
            <w:vMerge/>
            <w:shd w:val="clear" w:color="auto" w:fill="auto"/>
          </w:tcPr>
          <w:p w14:paraId="73314484" w14:textId="77777777" w:rsidR="00AE4476" w:rsidRPr="00EF3DDE" w:rsidRDefault="00AE4476" w:rsidP="00CE4A5D">
            <w:pPr>
              <w:jc w:val="both"/>
              <w:rPr>
                <w:rFonts w:ascii="Sylfaen" w:hAnsi="Sylfaen"/>
                <w:sz w:val="22"/>
                <w:szCs w:val="22"/>
              </w:rPr>
            </w:pPr>
          </w:p>
        </w:tc>
        <w:tc>
          <w:tcPr>
            <w:tcW w:w="2040" w:type="dxa"/>
            <w:shd w:val="clear" w:color="auto" w:fill="auto"/>
          </w:tcPr>
          <w:p w14:paraId="441E62C1" w14:textId="77777777" w:rsidR="00AE4476" w:rsidRPr="00EF3DDE" w:rsidRDefault="00AE4476" w:rsidP="00CE4A5D">
            <w:pPr>
              <w:rPr>
                <w:rFonts w:ascii="Sylfaen" w:hAnsi="Sylfaen"/>
                <w:sz w:val="22"/>
                <w:szCs w:val="22"/>
              </w:rPr>
            </w:pPr>
            <w:r w:rsidRPr="00EF3DDE">
              <w:rPr>
                <w:rFonts w:ascii="Sylfaen" w:hAnsi="Sylfaen"/>
                <w:sz w:val="22"/>
                <w:szCs w:val="22"/>
                <w:lang w:val="ka-GE"/>
              </w:rPr>
              <w:t>რეაქცია ცეცხლზე (კლასისთვის A1)</w:t>
            </w:r>
          </w:p>
        </w:tc>
        <w:tc>
          <w:tcPr>
            <w:tcW w:w="1527" w:type="dxa"/>
            <w:shd w:val="clear" w:color="auto" w:fill="auto"/>
          </w:tcPr>
          <w:p w14:paraId="5CBF680B"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პირდაპირი ტესტი სსტ ენ ისო 1182:2020/2023-ის შესაბამისად</w:t>
            </w:r>
          </w:p>
        </w:tc>
        <w:tc>
          <w:tcPr>
            <w:tcW w:w="1624" w:type="dxa"/>
            <w:shd w:val="clear" w:color="auto" w:fill="auto"/>
          </w:tcPr>
          <w:p w14:paraId="36075759" w14:textId="77777777" w:rsidR="00AE4476" w:rsidRPr="00EF3DDE" w:rsidRDefault="00AE4476" w:rsidP="00CE4A5D">
            <w:pPr>
              <w:jc w:val="center"/>
              <w:rPr>
                <w:rFonts w:ascii="Sylfaen" w:hAnsi="Sylfaen"/>
                <w:sz w:val="22"/>
                <w:szCs w:val="22"/>
              </w:rPr>
            </w:pPr>
            <w:r w:rsidRPr="00EF3DDE">
              <w:rPr>
                <w:rFonts w:ascii="Sylfaen" w:hAnsi="Sylfaen"/>
                <w:sz w:val="22"/>
                <w:szCs w:val="22"/>
              </w:rPr>
              <w:t>როგორც განსაზღვრულია კონტროლის გეგმაში</w:t>
            </w:r>
          </w:p>
        </w:tc>
        <w:tc>
          <w:tcPr>
            <w:tcW w:w="1527" w:type="dxa"/>
            <w:shd w:val="clear" w:color="auto" w:fill="auto"/>
          </w:tcPr>
          <w:p w14:paraId="52AEB3A5" w14:textId="77777777" w:rsidR="00AE4476" w:rsidRPr="00EF3DDE" w:rsidRDefault="00AE4476" w:rsidP="00CE4A5D">
            <w:pPr>
              <w:jc w:val="center"/>
              <w:rPr>
                <w:rFonts w:ascii="Sylfaen" w:hAnsi="Sylfaen"/>
                <w:sz w:val="22"/>
                <w:szCs w:val="22"/>
              </w:rPr>
            </w:pPr>
            <w:r w:rsidRPr="00EF3DDE">
              <w:rPr>
                <w:rFonts w:ascii="Sylfaen" w:hAnsi="Sylfaen"/>
                <w:sz w:val="22"/>
                <w:szCs w:val="22"/>
              </w:rPr>
              <w:t>ტესტირების მეთოდისა და კონტროლის გეგმის (iv) მიხედვით</w:t>
            </w:r>
          </w:p>
        </w:tc>
        <w:tc>
          <w:tcPr>
            <w:tcW w:w="1982" w:type="dxa"/>
            <w:shd w:val="clear" w:color="auto" w:fill="auto"/>
          </w:tcPr>
          <w:p w14:paraId="132E9145" w14:textId="77777777" w:rsidR="00AE4476" w:rsidRPr="00EF3DDE" w:rsidRDefault="00AE4476" w:rsidP="00CE4A5D">
            <w:pPr>
              <w:jc w:val="center"/>
              <w:rPr>
                <w:rFonts w:ascii="Sylfaen" w:hAnsi="Sylfaen"/>
                <w:sz w:val="22"/>
                <w:szCs w:val="22"/>
              </w:rPr>
            </w:pPr>
            <w:r w:rsidRPr="00EF3DDE">
              <w:rPr>
                <w:rFonts w:ascii="Sylfaen" w:hAnsi="Sylfaen"/>
                <w:sz w:val="22"/>
                <w:szCs w:val="22"/>
              </w:rPr>
              <w:t>(iii)</w:t>
            </w:r>
          </w:p>
        </w:tc>
      </w:tr>
      <w:tr w:rsidR="00AE4476" w:rsidRPr="00EF3DDE" w14:paraId="7784D289" w14:textId="77777777" w:rsidTr="00B34A20">
        <w:tc>
          <w:tcPr>
            <w:tcW w:w="385" w:type="dxa"/>
            <w:vMerge/>
            <w:shd w:val="clear" w:color="auto" w:fill="auto"/>
          </w:tcPr>
          <w:p w14:paraId="7BFB33CA" w14:textId="77777777" w:rsidR="00AE4476" w:rsidRPr="00EF3DDE" w:rsidRDefault="00AE4476" w:rsidP="00CE4A5D">
            <w:pPr>
              <w:jc w:val="both"/>
              <w:rPr>
                <w:rFonts w:ascii="Sylfaen" w:hAnsi="Sylfaen"/>
                <w:sz w:val="22"/>
                <w:szCs w:val="22"/>
              </w:rPr>
            </w:pPr>
          </w:p>
        </w:tc>
        <w:tc>
          <w:tcPr>
            <w:tcW w:w="2040" w:type="dxa"/>
            <w:shd w:val="clear" w:color="auto" w:fill="auto"/>
          </w:tcPr>
          <w:p w14:paraId="6EFEB7E7" w14:textId="77777777" w:rsidR="00AE4476" w:rsidRPr="00EF3DDE" w:rsidRDefault="00AE4476" w:rsidP="00CE4A5D">
            <w:pPr>
              <w:rPr>
                <w:rFonts w:ascii="Sylfaen" w:hAnsi="Sylfaen"/>
                <w:sz w:val="22"/>
                <w:szCs w:val="22"/>
                <w:lang w:val="ka-GE"/>
              </w:rPr>
            </w:pPr>
            <w:r w:rsidRPr="00EF3DDE">
              <w:rPr>
                <w:rFonts w:ascii="Sylfaen" w:hAnsi="Sylfaen"/>
                <w:sz w:val="22"/>
                <w:szCs w:val="22"/>
                <w:lang w:val="ka-GE"/>
              </w:rPr>
              <w:t>რეაქცია ცეცხლზე (კლასისთვის A1 ან A2)</w:t>
            </w:r>
          </w:p>
        </w:tc>
        <w:tc>
          <w:tcPr>
            <w:tcW w:w="1527" w:type="dxa"/>
            <w:shd w:val="clear" w:color="auto" w:fill="auto"/>
          </w:tcPr>
          <w:p w14:paraId="3CE20BEF"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 xml:space="preserve">პირდაპირი ტესტი </w:t>
            </w:r>
            <w:r w:rsidRPr="00EF3DDE">
              <w:rPr>
                <w:rFonts w:ascii="Sylfaen" w:hAnsi="Sylfaen"/>
                <w:sz w:val="22"/>
                <w:szCs w:val="22"/>
              </w:rPr>
              <w:t>სსტ ენ ისო 1716:2018/2018</w:t>
            </w:r>
          </w:p>
          <w:p w14:paraId="46F0A2C5"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-ის შესაბამისად</w:t>
            </w:r>
          </w:p>
        </w:tc>
        <w:tc>
          <w:tcPr>
            <w:tcW w:w="1624" w:type="dxa"/>
            <w:shd w:val="clear" w:color="auto" w:fill="auto"/>
          </w:tcPr>
          <w:p w14:paraId="18A13C55" w14:textId="77777777" w:rsidR="00AE4476" w:rsidRPr="00EF3DDE" w:rsidRDefault="00AE4476" w:rsidP="00CE4A5D">
            <w:pPr>
              <w:jc w:val="center"/>
              <w:rPr>
                <w:rFonts w:ascii="Sylfaen" w:hAnsi="Sylfaen"/>
                <w:sz w:val="22"/>
                <w:szCs w:val="22"/>
              </w:rPr>
            </w:pPr>
            <w:r w:rsidRPr="00EF3DDE">
              <w:rPr>
                <w:rFonts w:ascii="Sylfaen" w:hAnsi="Sylfaen"/>
                <w:sz w:val="22"/>
                <w:szCs w:val="22"/>
              </w:rPr>
              <w:t>როგორც განსაზღვრულია კონტროლის გეგმაში</w:t>
            </w:r>
          </w:p>
        </w:tc>
        <w:tc>
          <w:tcPr>
            <w:tcW w:w="1527" w:type="dxa"/>
            <w:shd w:val="clear" w:color="auto" w:fill="auto"/>
          </w:tcPr>
          <w:p w14:paraId="7C943768" w14:textId="77777777" w:rsidR="00AE4476" w:rsidRPr="00EF3DDE" w:rsidRDefault="00AE4476" w:rsidP="00CE4A5D">
            <w:pPr>
              <w:jc w:val="center"/>
              <w:rPr>
                <w:rFonts w:ascii="Sylfaen" w:hAnsi="Sylfaen"/>
                <w:sz w:val="22"/>
                <w:szCs w:val="22"/>
              </w:rPr>
            </w:pPr>
            <w:r w:rsidRPr="00EF3DDE">
              <w:rPr>
                <w:rFonts w:ascii="Sylfaen" w:hAnsi="Sylfaen"/>
                <w:sz w:val="22"/>
                <w:szCs w:val="22"/>
              </w:rPr>
              <w:t>ტესტირების მეთოდისა და კონტროლის გეგმის (iv) მიხედვით</w:t>
            </w:r>
          </w:p>
        </w:tc>
        <w:tc>
          <w:tcPr>
            <w:tcW w:w="1982" w:type="dxa"/>
            <w:shd w:val="clear" w:color="auto" w:fill="auto"/>
          </w:tcPr>
          <w:p w14:paraId="5D1E8944"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 xml:space="preserve">სულ მცირე, </w:t>
            </w:r>
            <w:r w:rsidRPr="00EF3DDE">
              <w:rPr>
                <w:rFonts w:ascii="Sylfaen" w:hAnsi="Sylfaen"/>
                <w:sz w:val="22"/>
                <w:szCs w:val="22"/>
              </w:rPr>
              <w:t>ყოველ ორ წელიწადში ერთხელ</w:t>
            </w:r>
          </w:p>
        </w:tc>
      </w:tr>
      <w:tr w:rsidR="00AE4476" w:rsidRPr="00EF3DDE" w14:paraId="77A0A38B" w14:textId="77777777" w:rsidTr="00B34A20">
        <w:tc>
          <w:tcPr>
            <w:tcW w:w="385" w:type="dxa"/>
            <w:vMerge/>
            <w:shd w:val="clear" w:color="auto" w:fill="auto"/>
          </w:tcPr>
          <w:p w14:paraId="3D8DD3FF" w14:textId="77777777" w:rsidR="00AE4476" w:rsidRPr="00EF3DDE" w:rsidRDefault="00AE4476" w:rsidP="00CE4A5D">
            <w:pPr>
              <w:jc w:val="both"/>
              <w:rPr>
                <w:rFonts w:ascii="Sylfaen" w:hAnsi="Sylfaen"/>
                <w:sz w:val="22"/>
                <w:szCs w:val="22"/>
              </w:rPr>
            </w:pPr>
          </w:p>
        </w:tc>
        <w:tc>
          <w:tcPr>
            <w:tcW w:w="2040" w:type="dxa"/>
            <w:shd w:val="clear" w:color="auto" w:fill="auto"/>
          </w:tcPr>
          <w:p w14:paraId="050AABCA" w14:textId="77777777" w:rsidR="00AE4476" w:rsidRPr="00EF3DDE" w:rsidRDefault="00AE4476" w:rsidP="00CE4A5D">
            <w:pPr>
              <w:rPr>
                <w:rFonts w:ascii="Sylfaen" w:hAnsi="Sylfaen"/>
                <w:sz w:val="22"/>
                <w:szCs w:val="22"/>
                <w:lang w:val="ka-GE"/>
              </w:rPr>
            </w:pPr>
            <w:r w:rsidRPr="00EF3DDE">
              <w:rPr>
                <w:rFonts w:ascii="Sylfaen" w:hAnsi="Sylfaen"/>
                <w:sz w:val="22"/>
                <w:szCs w:val="22"/>
                <w:lang w:val="ka-GE"/>
              </w:rPr>
              <w:t>რეაქცია ცეცხლზე (კლასი A2-დან D-მდე)</w:t>
            </w:r>
          </w:p>
        </w:tc>
        <w:tc>
          <w:tcPr>
            <w:tcW w:w="1527" w:type="dxa"/>
            <w:shd w:val="clear" w:color="auto" w:fill="auto"/>
          </w:tcPr>
          <w:p w14:paraId="056D292C"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პირდაპირი ტესტი სსტ ენ 13823:2020/2021 (ii)-ის შესაბამისად</w:t>
            </w:r>
          </w:p>
        </w:tc>
        <w:tc>
          <w:tcPr>
            <w:tcW w:w="1624" w:type="dxa"/>
            <w:shd w:val="clear" w:color="auto" w:fill="auto"/>
          </w:tcPr>
          <w:p w14:paraId="47D126B8" w14:textId="77777777" w:rsidR="00AE4476" w:rsidRPr="00EF3DDE" w:rsidRDefault="00AE4476" w:rsidP="00CE4A5D">
            <w:pPr>
              <w:jc w:val="center"/>
              <w:rPr>
                <w:rFonts w:ascii="Sylfaen" w:hAnsi="Sylfaen"/>
                <w:sz w:val="22"/>
                <w:szCs w:val="22"/>
              </w:rPr>
            </w:pPr>
            <w:r w:rsidRPr="00EF3DDE">
              <w:rPr>
                <w:rFonts w:ascii="Sylfaen" w:hAnsi="Sylfaen"/>
                <w:sz w:val="22"/>
                <w:szCs w:val="22"/>
              </w:rPr>
              <w:t>როგორც განსაზღვრულია კონტროლის გეგმაში</w:t>
            </w:r>
          </w:p>
        </w:tc>
        <w:tc>
          <w:tcPr>
            <w:tcW w:w="1527" w:type="dxa"/>
            <w:shd w:val="clear" w:color="auto" w:fill="auto"/>
          </w:tcPr>
          <w:p w14:paraId="3DC7415A" w14:textId="77777777" w:rsidR="00AE4476" w:rsidRPr="00EF3DDE" w:rsidRDefault="00AE4476" w:rsidP="00CE4A5D">
            <w:pPr>
              <w:jc w:val="center"/>
              <w:rPr>
                <w:rFonts w:ascii="Sylfaen" w:hAnsi="Sylfaen"/>
                <w:sz w:val="22"/>
                <w:szCs w:val="22"/>
              </w:rPr>
            </w:pPr>
            <w:r w:rsidRPr="00EF3DDE">
              <w:rPr>
                <w:rFonts w:ascii="Sylfaen" w:hAnsi="Sylfaen"/>
                <w:sz w:val="22"/>
                <w:szCs w:val="22"/>
              </w:rPr>
              <w:t>ტესტირების მეთოდისა და კონტროლის გეგმის (iv) მიხედვით</w:t>
            </w:r>
          </w:p>
        </w:tc>
        <w:tc>
          <w:tcPr>
            <w:tcW w:w="1982" w:type="dxa"/>
            <w:shd w:val="clear" w:color="auto" w:fill="auto"/>
          </w:tcPr>
          <w:p w14:paraId="2022F1BD" w14:textId="77777777" w:rsidR="00AE4476" w:rsidRPr="00EF3DDE" w:rsidRDefault="00AE4476" w:rsidP="00CE4A5D">
            <w:pPr>
              <w:jc w:val="center"/>
              <w:rPr>
                <w:rFonts w:ascii="Sylfaen" w:hAnsi="Sylfaen"/>
                <w:sz w:val="22"/>
                <w:szCs w:val="22"/>
              </w:rPr>
            </w:pPr>
            <w:r w:rsidRPr="00EF3DDE">
              <w:rPr>
                <w:rFonts w:ascii="Sylfaen" w:hAnsi="Sylfaen"/>
                <w:sz w:val="22"/>
                <w:szCs w:val="22"/>
              </w:rPr>
              <w:t>(iii)</w:t>
            </w:r>
          </w:p>
        </w:tc>
      </w:tr>
      <w:tr w:rsidR="00AE4476" w:rsidRPr="00EF3DDE" w14:paraId="62D33D57" w14:textId="77777777" w:rsidTr="00B34A20">
        <w:tc>
          <w:tcPr>
            <w:tcW w:w="385" w:type="dxa"/>
            <w:vMerge/>
            <w:shd w:val="clear" w:color="auto" w:fill="auto"/>
          </w:tcPr>
          <w:p w14:paraId="68AEFB10" w14:textId="77777777" w:rsidR="00AE4476" w:rsidRPr="00EF3DDE" w:rsidRDefault="00AE4476" w:rsidP="00CE4A5D">
            <w:pPr>
              <w:jc w:val="both"/>
              <w:rPr>
                <w:rFonts w:ascii="Sylfaen" w:hAnsi="Sylfaen"/>
                <w:sz w:val="22"/>
                <w:szCs w:val="22"/>
              </w:rPr>
            </w:pPr>
          </w:p>
        </w:tc>
        <w:tc>
          <w:tcPr>
            <w:tcW w:w="2040" w:type="dxa"/>
            <w:shd w:val="clear" w:color="auto" w:fill="auto"/>
          </w:tcPr>
          <w:p w14:paraId="1BE2807D" w14:textId="77777777" w:rsidR="00AE4476" w:rsidRPr="00EF3DDE" w:rsidRDefault="00AE4476" w:rsidP="00CE4A5D">
            <w:pPr>
              <w:rPr>
                <w:rFonts w:ascii="Sylfaen" w:hAnsi="Sylfaen"/>
                <w:sz w:val="22"/>
                <w:szCs w:val="22"/>
                <w:lang w:val="ka-GE"/>
              </w:rPr>
            </w:pPr>
            <w:r w:rsidRPr="00EF3DDE">
              <w:rPr>
                <w:rFonts w:ascii="Sylfaen" w:hAnsi="Sylfaen"/>
                <w:sz w:val="22"/>
                <w:szCs w:val="22"/>
                <w:lang w:val="ka-GE"/>
              </w:rPr>
              <w:t>რეაქცია ცეცხლზე (კლასი E და F)</w:t>
            </w:r>
          </w:p>
        </w:tc>
        <w:tc>
          <w:tcPr>
            <w:tcW w:w="1527" w:type="dxa"/>
            <w:shd w:val="clear" w:color="auto" w:fill="auto"/>
          </w:tcPr>
          <w:p w14:paraId="5B67EF8F"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პირდაპირი ტესტი სსტ ენ ისო 11925-2:2020/2023-ის შესაბამისად</w:t>
            </w:r>
          </w:p>
        </w:tc>
        <w:tc>
          <w:tcPr>
            <w:tcW w:w="1624" w:type="dxa"/>
            <w:shd w:val="clear" w:color="auto" w:fill="auto"/>
          </w:tcPr>
          <w:p w14:paraId="3D5E2AF9" w14:textId="77777777" w:rsidR="00AE4476" w:rsidRPr="00EF3DDE" w:rsidRDefault="00AE4476" w:rsidP="00CE4A5D">
            <w:pPr>
              <w:jc w:val="center"/>
              <w:rPr>
                <w:rFonts w:ascii="Sylfaen" w:hAnsi="Sylfaen"/>
                <w:sz w:val="22"/>
                <w:szCs w:val="22"/>
              </w:rPr>
            </w:pPr>
            <w:r w:rsidRPr="00EF3DDE">
              <w:rPr>
                <w:rFonts w:ascii="Sylfaen" w:hAnsi="Sylfaen"/>
                <w:sz w:val="22"/>
                <w:szCs w:val="22"/>
              </w:rPr>
              <w:t>როგორც განსაზღვრულია კონტროლის გეგმაში</w:t>
            </w:r>
          </w:p>
        </w:tc>
        <w:tc>
          <w:tcPr>
            <w:tcW w:w="1527" w:type="dxa"/>
            <w:shd w:val="clear" w:color="auto" w:fill="auto"/>
          </w:tcPr>
          <w:p w14:paraId="60A36D1E" w14:textId="77777777" w:rsidR="00AE4476" w:rsidRPr="00EF3DDE" w:rsidRDefault="00AE4476" w:rsidP="00CE4A5D">
            <w:pPr>
              <w:jc w:val="center"/>
              <w:rPr>
                <w:rFonts w:ascii="Sylfaen" w:hAnsi="Sylfaen"/>
                <w:sz w:val="22"/>
                <w:szCs w:val="22"/>
              </w:rPr>
            </w:pPr>
            <w:r w:rsidRPr="00EF3DDE">
              <w:rPr>
                <w:rFonts w:ascii="Sylfaen" w:hAnsi="Sylfaen"/>
                <w:sz w:val="22"/>
                <w:szCs w:val="22"/>
              </w:rPr>
              <w:t>ტესტირების მეთოდისა და კონტროლის გეგმის (iv) მიხედვით</w:t>
            </w:r>
          </w:p>
        </w:tc>
        <w:tc>
          <w:tcPr>
            <w:tcW w:w="1982" w:type="dxa"/>
            <w:shd w:val="clear" w:color="auto" w:fill="auto"/>
          </w:tcPr>
          <w:p w14:paraId="789E0FDB" w14:textId="77777777" w:rsidR="00AE4476" w:rsidRPr="00EF3DDE" w:rsidRDefault="00AE4476" w:rsidP="00CE4A5D">
            <w:pPr>
              <w:jc w:val="center"/>
              <w:rPr>
                <w:rFonts w:ascii="Sylfaen" w:hAnsi="Sylfaen"/>
                <w:sz w:val="22"/>
                <w:szCs w:val="22"/>
              </w:rPr>
            </w:pPr>
            <w:r w:rsidRPr="00EF3DDE">
              <w:rPr>
                <w:rFonts w:ascii="Sylfaen" w:hAnsi="Sylfaen"/>
                <w:sz w:val="22"/>
                <w:szCs w:val="22"/>
              </w:rPr>
              <w:t>(iii)</w:t>
            </w:r>
          </w:p>
        </w:tc>
      </w:tr>
      <w:tr w:rsidR="00AE4476" w:rsidRPr="00EF3DDE" w14:paraId="416FF1CB" w14:textId="77777777" w:rsidTr="00B34A20">
        <w:trPr>
          <w:trHeight w:val="964"/>
        </w:trPr>
        <w:tc>
          <w:tcPr>
            <w:tcW w:w="9085" w:type="dxa"/>
            <w:gridSpan w:val="6"/>
            <w:shd w:val="clear" w:color="auto" w:fill="auto"/>
          </w:tcPr>
          <w:p w14:paraId="5CE52B5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rPr>
              <w:t>i</w:t>
            </w:r>
            <w:r w:rsidRPr="00EF3DDE">
              <w:rPr>
                <w:rFonts w:ascii="Sylfaen" w:hAnsi="Sylfaen"/>
                <w:sz w:val="22"/>
                <w:szCs w:val="22"/>
                <w:lang w:val="ka-GE"/>
              </w:rPr>
              <w:t xml:space="preserve">) არაპირდაპირი ტესტები უნდა ჩატარდეს ყველა კომპონენტზე, მათი კლასიფიკაციის წყაროსგან დამოუკიდებლად. </w:t>
            </w:r>
          </w:p>
          <w:p w14:paraId="5EBB8DCD" w14:textId="4A5396D3" w:rsidR="00AE4476" w:rsidRPr="00EF3DDE" w:rsidRDefault="00AE4476" w:rsidP="00CE4A5D">
            <w:pPr>
              <w:jc w:val="both"/>
              <w:rPr>
                <w:rFonts w:ascii="Sylfaen" w:hAnsi="Sylfaen"/>
                <w:sz w:val="22"/>
                <w:szCs w:val="22"/>
              </w:rPr>
            </w:pPr>
            <w:r w:rsidRPr="00EF3DDE">
              <w:rPr>
                <w:rFonts w:ascii="Sylfaen" w:hAnsi="Sylfaen"/>
                <w:sz w:val="22"/>
                <w:szCs w:val="22"/>
              </w:rPr>
              <w:t xml:space="preserve"> (ii) თუ </w:t>
            </w:r>
            <w:r w:rsidRPr="00EF3DDE">
              <w:rPr>
                <w:rFonts w:ascii="Sylfaen" w:hAnsi="Sylfaen"/>
                <w:sz w:val="22"/>
                <w:szCs w:val="22"/>
                <w:lang w:val="ka-GE"/>
              </w:rPr>
              <w:t xml:space="preserve">შიდასაწარმოო </w:t>
            </w:r>
            <w:r w:rsidRPr="00EF3DDE">
              <w:rPr>
                <w:rFonts w:ascii="Sylfaen" w:hAnsi="Sylfaen"/>
                <w:sz w:val="22"/>
                <w:szCs w:val="22"/>
              </w:rPr>
              <w:t xml:space="preserve">კონტროლის ფარგლებში ერთეული წვის ელემენტის (SBI) ტესტების ჩატარება აუცილებელია, გამოყენებული უნდა </w:t>
            </w:r>
            <w:r w:rsidR="00CE4A5D">
              <w:rPr>
                <w:rFonts w:ascii="Sylfaen" w:hAnsi="Sylfaen"/>
                <w:sz w:val="22"/>
                <w:szCs w:val="22"/>
              </w:rPr>
              <w:t>იქნეს</w:t>
            </w:r>
            <w:r w:rsidRPr="00EF3DDE">
              <w:rPr>
                <w:rFonts w:ascii="Sylfaen" w:hAnsi="Sylfaen"/>
                <w:sz w:val="22"/>
                <w:szCs w:val="22"/>
              </w:rPr>
              <w:t xml:space="preserve"> ტესტის ის კონფიგურაცია, რომელიც კლასიფიკაციის ტესტებისთვის </w:t>
            </w:r>
            <w:r w:rsidRPr="00EF3DDE">
              <w:rPr>
                <w:rFonts w:ascii="Sylfaen" w:hAnsi="Sylfaen"/>
                <w:sz w:val="22"/>
                <w:szCs w:val="22"/>
                <w:lang w:val="ka-GE"/>
              </w:rPr>
              <w:t>შესაბამისობის დამადასტურებელი</w:t>
            </w:r>
            <w:r w:rsidRPr="00EF3DDE">
              <w:rPr>
                <w:rFonts w:ascii="Sylfaen" w:hAnsi="Sylfaen"/>
                <w:sz w:val="22"/>
                <w:szCs w:val="22"/>
              </w:rPr>
              <w:t xml:space="preserve"> დოკუმენტის პროცედურის ფარგლებში ყველაზე უარეს შემთხვევაში იქნა გამოყენებული.</w:t>
            </w:r>
          </w:p>
          <w:p w14:paraId="5C3BE755" w14:textId="0D5E9722" w:rsidR="00AE4476" w:rsidRPr="00EF3DDE" w:rsidRDefault="00AE4476" w:rsidP="00CE4A5D">
            <w:pPr>
              <w:jc w:val="both"/>
              <w:rPr>
                <w:rFonts w:ascii="Sylfaen" w:hAnsi="Sylfaen"/>
                <w:sz w:val="22"/>
                <w:szCs w:val="22"/>
              </w:rPr>
            </w:pPr>
            <w:r w:rsidRPr="00EF3DDE">
              <w:rPr>
                <w:rFonts w:ascii="Sylfaen" w:hAnsi="Sylfaen"/>
                <w:sz w:val="22"/>
                <w:szCs w:val="22"/>
              </w:rPr>
              <w:t xml:space="preserve">(iii) ტესტები ყოველთვის უნდა ჩატარდეს იმ შემთხვევაში, თუ შესრულება არ არის დამოწმებული არაპირდაპირი ტესტებით (იხილეთ ცხრილი 3.2.1) ან, სულ მცირე, ხუთ წელიწადში ერთხელ, როდესაც არაპირდაპირი ტესტები ადასტურებს შესრულებას. ამ მინიმალური სიხშირისთვის, კონტროლის გეგმაში უნდა იყოს მითითებული არაპირდაპირი </w:t>
            </w:r>
            <w:r w:rsidRPr="00EF3DDE">
              <w:rPr>
                <w:rFonts w:ascii="Sylfaen" w:hAnsi="Sylfaen"/>
                <w:sz w:val="22"/>
                <w:szCs w:val="22"/>
                <w:lang w:val="ka-GE"/>
              </w:rPr>
              <w:t>შიდასაწარმოო</w:t>
            </w:r>
            <w:r w:rsidRPr="00EF3DDE">
              <w:rPr>
                <w:rFonts w:ascii="Sylfaen" w:hAnsi="Sylfaen"/>
                <w:sz w:val="22"/>
                <w:szCs w:val="22"/>
              </w:rPr>
              <w:t xml:space="preserve"> </w:t>
            </w:r>
            <w:proofErr w:type="gramStart"/>
            <w:r w:rsidRPr="00EF3DDE">
              <w:rPr>
                <w:rFonts w:ascii="Sylfaen" w:hAnsi="Sylfaen"/>
                <w:sz w:val="22"/>
                <w:szCs w:val="22"/>
              </w:rPr>
              <w:t>კონტროლის  ზომების</w:t>
            </w:r>
            <w:proofErr w:type="gramEnd"/>
            <w:r w:rsidRPr="00EF3DDE">
              <w:rPr>
                <w:rFonts w:ascii="Sylfaen" w:hAnsi="Sylfaen"/>
                <w:sz w:val="22"/>
                <w:szCs w:val="22"/>
              </w:rPr>
              <w:t xml:space="preserve"> გათვალისწინებულ სისტემასა და პირდაპირ ტესტებს შორის საკმარისი კორელაცია. წინააღმდეგ შემთხვევაში </w:t>
            </w:r>
            <w:r w:rsidRPr="00EF3DDE">
              <w:rPr>
                <w:rFonts w:ascii="Sylfaen" w:hAnsi="Sylfaen"/>
                <w:sz w:val="22"/>
                <w:szCs w:val="22"/>
                <w:lang w:val="ka-GE"/>
              </w:rPr>
              <w:t>შიდასაწარმოო</w:t>
            </w:r>
            <w:r w:rsidRPr="00EF3DDE">
              <w:rPr>
                <w:rFonts w:ascii="Sylfaen" w:hAnsi="Sylfaen"/>
                <w:sz w:val="22"/>
                <w:szCs w:val="22"/>
              </w:rPr>
              <w:t xml:space="preserve"> კონტროლის ფარგლებში პირდაპირი ტესტების მინიმალური სიხშირე უნდა იყოს მინიმუმ ორ წელიწადში ერთხელ.</w:t>
            </w:r>
          </w:p>
          <w:p w14:paraId="01269D5F" w14:textId="00D8A0FD" w:rsidR="00AE4476" w:rsidRPr="00EF3DDE" w:rsidRDefault="00AE4476" w:rsidP="00DA7396">
            <w:pPr>
              <w:jc w:val="both"/>
              <w:rPr>
                <w:rFonts w:ascii="Sylfaen" w:hAnsi="Sylfaen"/>
                <w:sz w:val="22"/>
                <w:szCs w:val="22"/>
              </w:rPr>
            </w:pPr>
            <w:r w:rsidRPr="00EF3DDE">
              <w:rPr>
                <w:rFonts w:ascii="Sylfaen" w:hAnsi="Sylfaen"/>
                <w:sz w:val="22"/>
                <w:szCs w:val="22"/>
              </w:rPr>
              <w:t xml:space="preserve"> (iv) </w:t>
            </w:r>
            <w:r w:rsidR="004475CC" w:rsidRPr="00EF3DDE">
              <w:rPr>
                <w:rFonts w:ascii="Sylfaen" w:hAnsi="Sylfaen"/>
                <w:sz w:val="22"/>
                <w:szCs w:val="22"/>
              </w:rPr>
              <w:t>კონტროლის</w:t>
            </w:r>
            <w:r w:rsidRPr="00EF3DDE">
              <w:rPr>
                <w:rFonts w:ascii="Sylfaen" w:hAnsi="Sylfaen"/>
                <w:sz w:val="22"/>
                <w:szCs w:val="22"/>
              </w:rPr>
              <w:t xml:space="preserve"> გეგმაში საჭირო ნიმუშების რაოდენობა უფრო დეტალურად უნდა იყოს განსაზღვრული ტესტირების მეთოდისა და </w:t>
            </w:r>
            <w:r w:rsidRPr="00EF3DDE">
              <w:rPr>
                <w:rFonts w:ascii="Sylfaen" w:hAnsi="Sylfaen"/>
                <w:sz w:val="22"/>
                <w:szCs w:val="22"/>
                <w:lang w:val="ka-GE"/>
              </w:rPr>
              <w:t>შიდასაწარმოო</w:t>
            </w:r>
            <w:r w:rsidRPr="00EF3DDE">
              <w:rPr>
                <w:rFonts w:ascii="Sylfaen" w:hAnsi="Sylfaen"/>
                <w:sz w:val="22"/>
                <w:szCs w:val="22"/>
              </w:rPr>
              <w:t xml:space="preserve"> კონტროლში დასადასტურებელი კლასის მიხედვით. ტესტები უნდა ჩატარდეს თანმიმდევრული წარმოების პროცესიდან შემთხვევით აღებულ ნიმუშებზე.</w:t>
            </w:r>
          </w:p>
        </w:tc>
      </w:tr>
    </w:tbl>
    <w:p w14:paraId="7E9BDFFF" w14:textId="77777777" w:rsidR="00AE4476" w:rsidRPr="00EF3DDE" w:rsidRDefault="00AE4476" w:rsidP="00AE4476">
      <w:pPr>
        <w:jc w:val="both"/>
        <w:rPr>
          <w:rFonts w:ascii="Sylfaen" w:hAnsi="Sylfaen"/>
          <w:sz w:val="22"/>
          <w:szCs w:val="22"/>
          <w:lang w:val="ka-GE"/>
        </w:rPr>
      </w:pPr>
    </w:p>
    <w:p w14:paraId="3CED2A7B" w14:textId="77777777" w:rsidR="00AE4476" w:rsidRPr="00EF3DDE" w:rsidRDefault="00AE4476" w:rsidP="00AE4476">
      <w:pPr>
        <w:rPr>
          <w:rFonts w:ascii="Sylfaen" w:hAnsi="Sylfaen"/>
          <w:sz w:val="22"/>
          <w:szCs w:val="22"/>
          <w:lang w:val="ka-GE"/>
        </w:rPr>
      </w:pPr>
    </w:p>
    <w:p w14:paraId="71837970" w14:textId="77777777" w:rsidR="00AE4476" w:rsidRPr="00EF3DDE" w:rsidRDefault="00AE4476" w:rsidP="00AE4476">
      <w:pPr>
        <w:jc w:val="both"/>
        <w:rPr>
          <w:rFonts w:ascii="Sylfaen" w:hAnsi="Sylfaen"/>
          <w:sz w:val="22"/>
          <w:szCs w:val="22"/>
        </w:rPr>
      </w:pPr>
    </w:p>
    <w:p w14:paraId="5BD6A5D6" w14:textId="77777777" w:rsidR="00AE4476" w:rsidRPr="00EF3DDE" w:rsidRDefault="00AE4476" w:rsidP="00AE4476">
      <w:pPr>
        <w:jc w:val="both"/>
        <w:rPr>
          <w:rFonts w:ascii="Sylfaen" w:hAnsi="Sylfaen"/>
          <w:b/>
          <w:sz w:val="22"/>
          <w:szCs w:val="22"/>
          <w:lang w:val="ka-GE"/>
        </w:rPr>
      </w:pPr>
      <w:r w:rsidRPr="00EF3DDE">
        <w:rPr>
          <w:rFonts w:ascii="Sylfaen" w:hAnsi="Sylfaen"/>
          <w:b/>
          <w:sz w:val="22"/>
          <w:szCs w:val="22"/>
        </w:rPr>
        <w:t xml:space="preserve">ცხრილი 3.2.1 (გაგრძელება). მწარმოებლის კონტროლის გეგმა; </w:t>
      </w:r>
      <w:r w:rsidRPr="00EF3DDE">
        <w:rPr>
          <w:rFonts w:ascii="Sylfaen" w:hAnsi="Sylfaen"/>
          <w:b/>
          <w:sz w:val="22"/>
          <w:szCs w:val="22"/>
          <w:lang w:val="ka-GE"/>
        </w:rPr>
        <w:t>ქვაკუთხედები</w:t>
      </w:r>
    </w:p>
    <w:p w14:paraId="54A4EF2A" w14:textId="77777777" w:rsidR="00AE4476" w:rsidRPr="00EF3DDE" w:rsidRDefault="00AE4476" w:rsidP="00AE4476">
      <w:pPr>
        <w:jc w:val="both"/>
        <w:rPr>
          <w:rFonts w:ascii="Sylfaen" w:hAnsi="Sylfaen"/>
          <w:sz w:val="22"/>
          <w:szCs w:val="22"/>
          <w:lang w:val="ka-GE"/>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4"/>
        <w:gridCol w:w="1921"/>
        <w:gridCol w:w="899"/>
        <w:gridCol w:w="1375"/>
        <w:gridCol w:w="1816"/>
        <w:gridCol w:w="1260"/>
        <w:gridCol w:w="1800"/>
      </w:tblGrid>
      <w:tr w:rsidR="00AE4476" w:rsidRPr="00EF3DDE" w14:paraId="0A37C590" w14:textId="77777777" w:rsidTr="00DA7396">
        <w:tc>
          <w:tcPr>
            <w:tcW w:w="374" w:type="dxa"/>
            <w:shd w:val="clear" w:color="auto" w:fill="auto"/>
          </w:tcPr>
          <w:p w14:paraId="5677F1BA" w14:textId="472975C3" w:rsidR="00AE4476" w:rsidRPr="00EF3DDE" w:rsidRDefault="00B34A20" w:rsidP="00CE4A5D">
            <w:pPr>
              <w:jc w:val="center"/>
              <w:rPr>
                <w:rFonts w:ascii="Sylfaen" w:hAnsi="Sylfaen"/>
                <w:sz w:val="22"/>
                <w:szCs w:val="22"/>
                <w:lang w:val="ka-GE"/>
              </w:rPr>
            </w:pPr>
            <w:r>
              <w:rPr>
                <w:rFonts w:ascii="Sylfaen" w:hAnsi="Sylfaen"/>
                <w:sz w:val="22"/>
                <w:szCs w:val="22"/>
                <w:lang w:val="ka-GE"/>
              </w:rPr>
              <w:t>№</w:t>
            </w:r>
          </w:p>
        </w:tc>
        <w:tc>
          <w:tcPr>
            <w:tcW w:w="1921" w:type="dxa"/>
            <w:shd w:val="clear" w:color="auto" w:fill="auto"/>
          </w:tcPr>
          <w:p w14:paraId="528153BF"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კონტროლის სუბიექტი/ტიპი</w:t>
            </w:r>
          </w:p>
        </w:tc>
        <w:tc>
          <w:tcPr>
            <w:tcW w:w="2274" w:type="dxa"/>
            <w:gridSpan w:val="2"/>
            <w:shd w:val="clear" w:color="auto" w:fill="auto"/>
          </w:tcPr>
          <w:p w14:paraId="4676A4CC" w14:textId="77777777" w:rsidR="00AE4476" w:rsidRPr="00EF3DDE" w:rsidRDefault="00AE4476" w:rsidP="00CE4A5D">
            <w:pPr>
              <w:jc w:val="center"/>
              <w:rPr>
                <w:rFonts w:ascii="Sylfaen" w:hAnsi="Sylfaen"/>
                <w:sz w:val="22"/>
                <w:szCs w:val="22"/>
              </w:rPr>
            </w:pPr>
            <w:r w:rsidRPr="00EF3DDE">
              <w:rPr>
                <w:rFonts w:ascii="Sylfaen" w:hAnsi="Sylfaen"/>
                <w:sz w:val="22"/>
                <w:szCs w:val="22"/>
              </w:rPr>
              <w:t>ტესტი ან კონტროლის მეთოდი</w:t>
            </w:r>
          </w:p>
        </w:tc>
        <w:tc>
          <w:tcPr>
            <w:tcW w:w="1816" w:type="dxa"/>
            <w:shd w:val="clear" w:color="auto" w:fill="auto"/>
          </w:tcPr>
          <w:p w14:paraId="509CFADA"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კრიტერიუმები, თუ არსებობს</w:t>
            </w:r>
          </w:p>
        </w:tc>
        <w:tc>
          <w:tcPr>
            <w:tcW w:w="1260" w:type="dxa"/>
            <w:shd w:val="clear" w:color="auto" w:fill="auto"/>
          </w:tcPr>
          <w:p w14:paraId="315067BF" w14:textId="77777777" w:rsidR="00AE4476" w:rsidRPr="00EF3DDE" w:rsidRDefault="00AE4476" w:rsidP="00CE4A5D">
            <w:pPr>
              <w:jc w:val="center"/>
              <w:rPr>
                <w:rFonts w:ascii="Sylfaen" w:hAnsi="Sylfaen"/>
                <w:sz w:val="22"/>
                <w:szCs w:val="22"/>
              </w:rPr>
            </w:pPr>
            <w:r w:rsidRPr="00EF3DDE">
              <w:rPr>
                <w:rFonts w:ascii="Sylfaen" w:hAnsi="Sylfaen"/>
                <w:sz w:val="22"/>
                <w:szCs w:val="22"/>
              </w:rPr>
              <w:t>ნიმუშების მინიმალური რაოდენობა</w:t>
            </w:r>
          </w:p>
        </w:tc>
        <w:tc>
          <w:tcPr>
            <w:tcW w:w="1800" w:type="dxa"/>
            <w:shd w:val="clear" w:color="auto" w:fill="auto"/>
          </w:tcPr>
          <w:p w14:paraId="74A8C919"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rPr>
              <w:t>კონტროლის მინიმალური სიხშირე</w:t>
            </w:r>
          </w:p>
        </w:tc>
      </w:tr>
      <w:tr w:rsidR="00AE4476" w:rsidRPr="00EF3DDE" w14:paraId="39AB9755" w14:textId="77777777" w:rsidTr="00DA7396">
        <w:tc>
          <w:tcPr>
            <w:tcW w:w="9445" w:type="dxa"/>
            <w:gridSpan w:val="7"/>
            <w:shd w:val="clear" w:color="auto" w:fill="auto"/>
          </w:tcPr>
          <w:p w14:paraId="18A2D3F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შიდასაწარმოო კონტროლი (FPC)</w:t>
            </w:r>
          </w:p>
        </w:tc>
      </w:tr>
      <w:tr w:rsidR="00AE4476" w:rsidRPr="00EF3DDE" w14:paraId="5E233A91" w14:textId="77777777" w:rsidTr="00DA7396">
        <w:tc>
          <w:tcPr>
            <w:tcW w:w="9445" w:type="dxa"/>
            <w:gridSpan w:val="7"/>
            <w:shd w:val="clear" w:color="auto" w:fill="auto"/>
          </w:tcPr>
          <w:p w14:paraId="06D96C7A"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შემოსული მასალები</w:t>
            </w:r>
          </w:p>
        </w:tc>
      </w:tr>
      <w:tr w:rsidR="00AE4476" w:rsidRPr="00EF3DDE" w14:paraId="5C4FB34B" w14:textId="77777777" w:rsidTr="00DA7396">
        <w:tc>
          <w:tcPr>
            <w:tcW w:w="374" w:type="dxa"/>
            <w:vMerge w:val="restart"/>
            <w:shd w:val="clear" w:color="auto" w:fill="auto"/>
          </w:tcPr>
          <w:p w14:paraId="088ABA00" w14:textId="77777777" w:rsidR="00AE4476" w:rsidRPr="00EF3DDE" w:rsidRDefault="00AE4476" w:rsidP="00CE4A5D">
            <w:pPr>
              <w:jc w:val="both"/>
              <w:rPr>
                <w:rFonts w:ascii="Sylfaen" w:hAnsi="Sylfaen"/>
                <w:sz w:val="22"/>
                <w:szCs w:val="22"/>
              </w:rPr>
            </w:pPr>
            <w:r w:rsidRPr="00EF3DDE">
              <w:rPr>
                <w:rFonts w:ascii="Sylfaen" w:hAnsi="Sylfaen"/>
                <w:sz w:val="22"/>
                <w:szCs w:val="22"/>
              </w:rPr>
              <w:lastRenderedPageBreak/>
              <w:t>2</w:t>
            </w:r>
          </w:p>
        </w:tc>
        <w:tc>
          <w:tcPr>
            <w:tcW w:w="1921" w:type="dxa"/>
            <w:vMerge w:val="restart"/>
            <w:shd w:val="clear" w:color="auto" w:fill="auto"/>
          </w:tcPr>
          <w:p w14:paraId="4D0E4600" w14:textId="77777777" w:rsidR="00AE4476" w:rsidRPr="00EF3DDE" w:rsidRDefault="00AE4476" w:rsidP="00CE4A5D">
            <w:pPr>
              <w:jc w:val="both"/>
              <w:rPr>
                <w:rFonts w:ascii="Sylfaen" w:hAnsi="Sylfaen"/>
                <w:sz w:val="22"/>
                <w:szCs w:val="22"/>
              </w:rPr>
            </w:pPr>
            <w:r w:rsidRPr="00EF3DDE">
              <w:rPr>
                <w:rFonts w:ascii="Sylfaen" w:hAnsi="Sylfaen"/>
                <w:sz w:val="22"/>
                <w:szCs w:val="22"/>
              </w:rPr>
              <w:t>მიღების მასალები</w:t>
            </w:r>
          </w:p>
        </w:tc>
        <w:tc>
          <w:tcPr>
            <w:tcW w:w="2274" w:type="dxa"/>
            <w:gridSpan w:val="2"/>
            <w:shd w:val="clear" w:color="auto" w:fill="auto"/>
          </w:tcPr>
          <w:p w14:paraId="37A04A16"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მიწოდების ბილეთის ან შეფუთვაზე არსებული ეტიკეტის შემოწმება</w:t>
            </w:r>
          </w:p>
        </w:tc>
        <w:tc>
          <w:tcPr>
            <w:tcW w:w="1816" w:type="dxa"/>
            <w:shd w:val="clear" w:color="auto" w:fill="auto"/>
          </w:tcPr>
          <w:p w14:paraId="1B4710E6"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შეკვეთასთან შესაბამისობა</w:t>
            </w:r>
          </w:p>
        </w:tc>
        <w:tc>
          <w:tcPr>
            <w:tcW w:w="1260" w:type="dxa"/>
            <w:shd w:val="clear" w:color="auto" w:fill="auto"/>
          </w:tcPr>
          <w:p w14:paraId="10601868" w14:textId="77777777" w:rsidR="00AE4476" w:rsidRPr="00EF3DDE" w:rsidRDefault="00AE4476" w:rsidP="00CE4A5D">
            <w:pPr>
              <w:jc w:val="both"/>
              <w:rPr>
                <w:rFonts w:ascii="Sylfaen" w:hAnsi="Sylfaen"/>
                <w:sz w:val="22"/>
                <w:szCs w:val="22"/>
              </w:rPr>
            </w:pPr>
            <w:r w:rsidRPr="00EF3DDE">
              <w:rPr>
                <w:rFonts w:ascii="Sylfaen" w:hAnsi="Sylfaen"/>
                <w:sz w:val="22"/>
                <w:szCs w:val="22"/>
              </w:rPr>
              <w:t xml:space="preserve">--- </w:t>
            </w:r>
          </w:p>
        </w:tc>
        <w:tc>
          <w:tcPr>
            <w:tcW w:w="1800" w:type="dxa"/>
            <w:shd w:val="clear" w:color="auto" w:fill="auto"/>
          </w:tcPr>
          <w:p w14:paraId="519500E2"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თითოეული მიწოდება</w:t>
            </w:r>
          </w:p>
        </w:tc>
      </w:tr>
      <w:tr w:rsidR="00AE4476" w:rsidRPr="00EF3DDE" w14:paraId="7092994F" w14:textId="77777777" w:rsidTr="00DA7396">
        <w:tc>
          <w:tcPr>
            <w:tcW w:w="374" w:type="dxa"/>
            <w:vMerge/>
            <w:shd w:val="clear" w:color="auto" w:fill="auto"/>
          </w:tcPr>
          <w:p w14:paraId="789E323D" w14:textId="77777777" w:rsidR="00AE4476" w:rsidRPr="00EF3DDE" w:rsidRDefault="00AE4476" w:rsidP="00CE4A5D">
            <w:pPr>
              <w:jc w:val="both"/>
              <w:rPr>
                <w:rFonts w:ascii="Sylfaen" w:hAnsi="Sylfaen"/>
                <w:sz w:val="22"/>
                <w:szCs w:val="22"/>
              </w:rPr>
            </w:pPr>
          </w:p>
        </w:tc>
        <w:tc>
          <w:tcPr>
            <w:tcW w:w="1921" w:type="dxa"/>
            <w:vMerge/>
            <w:shd w:val="clear" w:color="auto" w:fill="auto"/>
          </w:tcPr>
          <w:p w14:paraId="67FA40E0" w14:textId="77777777" w:rsidR="00AE4476" w:rsidRPr="00EF3DDE" w:rsidRDefault="00AE4476" w:rsidP="00CE4A5D">
            <w:pPr>
              <w:jc w:val="both"/>
              <w:rPr>
                <w:rFonts w:ascii="Sylfaen" w:hAnsi="Sylfaen"/>
                <w:sz w:val="22"/>
                <w:szCs w:val="22"/>
              </w:rPr>
            </w:pPr>
          </w:p>
        </w:tc>
        <w:tc>
          <w:tcPr>
            <w:tcW w:w="2274" w:type="dxa"/>
            <w:gridSpan w:val="2"/>
            <w:shd w:val="clear" w:color="auto" w:fill="auto"/>
          </w:tcPr>
          <w:p w14:paraId="0697AED0"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მომწოდებლის სერტიფიკატების ან მომწოდებლის ტესტების შემოწმება</w:t>
            </w:r>
          </w:p>
        </w:tc>
        <w:tc>
          <w:tcPr>
            <w:tcW w:w="1816" w:type="dxa"/>
            <w:shd w:val="clear" w:color="auto" w:fill="auto"/>
          </w:tcPr>
          <w:p w14:paraId="041A2873"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შეკვეთასთან შესაბამისობა</w:t>
            </w:r>
          </w:p>
        </w:tc>
        <w:tc>
          <w:tcPr>
            <w:tcW w:w="1260" w:type="dxa"/>
            <w:shd w:val="clear" w:color="auto" w:fill="auto"/>
          </w:tcPr>
          <w:p w14:paraId="7A8E70CE" w14:textId="77777777" w:rsidR="00AE4476" w:rsidRPr="00EF3DDE" w:rsidRDefault="00AE4476" w:rsidP="00CE4A5D">
            <w:pPr>
              <w:jc w:val="center"/>
              <w:rPr>
                <w:rFonts w:ascii="Sylfaen" w:hAnsi="Sylfaen"/>
                <w:sz w:val="22"/>
                <w:szCs w:val="22"/>
              </w:rPr>
            </w:pPr>
            <w:r w:rsidRPr="00EF3DDE">
              <w:rPr>
                <w:rFonts w:ascii="Sylfaen" w:hAnsi="Sylfaen"/>
                <w:sz w:val="22"/>
                <w:szCs w:val="22"/>
              </w:rPr>
              <w:t>---</w:t>
            </w:r>
          </w:p>
        </w:tc>
        <w:tc>
          <w:tcPr>
            <w:tcW w:w="1800" w:type="dxa"/>
            <w:shd w:val="clear" w:color="auto" w:fill="auto"/>
          </w:tcPr>
          <w:p w14:paraId="458A9568"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თითოეული მიწოდება</w:t>
            </w:r>
          </w:p>
        </w:tc>
      </w:tr>
      <w:tr w:rsidR="00AE4476" w:rsidRPr="00EF3DDE" w14:paraId="6736782E" w14:textId="77777777" w:rsidTr="00DA7396">
        <w:tc>
          <w:tcPr>
            <w:tcW w:w="9445" w:type="dxa"/>
            <w:gridSpan w:val="7"/>
            <w:shd w:val="clear" w:color="auto" w:fill="auto"/>
          </w:tcPr>
          <w:p w14:paraId="4310666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დამუშავება</w:t>
            </w:r>
          </w:p>
        </w:tc>
      </w:tr>
      <w:tr w:rsidR="00AE4476" w:rsidRPr="00EF3DDE" w14:paraId="165A5B4F" w14:textId="77777777" w:rsidTr="00DA7396">
        <w:tc>
          <w:tcPr>
            <w:tcW w:w="374" w:type="dxa"/>
            <w:shd w:val="clear" w:color="auto" w:fill="auto"/>
          </w:tcPr>
          <w:p w14:paraId="2FAD5DF8" w14:textId="77777777" w:rsidR="00AE4476" w:rsidRPr="00EF3DDE" w:rsidRDefault="00AE4476" w:rsidP="00CE4A5D">
            <w:pPr>
              <w:jc w:val="both"/>
              <w:rPr>
                <w:rFonts w:ascii="Sylfaen" w:hAnsi="Sylfaen"/>
                <w:sz w:val="22"/>
                <w:szCs w:val="22"/>
              </w:rPr>
            </w:pPr>
            <w:r w:rsidRPr="00EF3DDE">
              <w:rPr>
                <w:rFonts w:ascii="Sylfaen" w:hAnsi="Sylfaen"/>
                <w:sz w:val="22"/>
                <w:szCs w:val="22"/>
              </w:rPr>
              <w:t>3</w:t>
            </w:r>
          </w:p>
        </w:tc>
        <w:tc>
          <w:tcPr>
            <w:tcW w:w="1921" w:type="dxa"/>
            <w:shd w:val="clear" w:color="auto" w:fill="auto"/>
          </w:tcPr>
          <w:p w14:paraId="28FAC418"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შესაბამის შემთხვევაში, ცეცხლგამძლე ნივთიერების რაოდენობა (i)</w:t>
            </w:r>
          </w:p>
        </w:tc>
        <w:tc>
          <w:tcPr>
            <w:tcW w:w="2274" w:type="dxa"/>
            <w:gridSpan w:val="2"/>
            <w:shd w:val="clear" w:color="auto" w:fill="auto"/>
          </w:tcPr>
          <w:p w14:paraId="37418DC2"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რაოდენობის გაზომვა</w:t>
            </w:r>
          </w:p>
        </w:tc>
        <w:tc>
          <w:tcPr>
            <w:tcW w:w="1816" w:type="dxa"/>
            <w:shd w:val="clear" w:color="auto" w:fill="auto"/>
          </w:tcPr>
          <w:p w14:paraId="68E8186D"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როგორც განსაზღვრულია კონტროლის გეგმაში</w:t>
            </w:r>
          </w:p>
        </w:tc>
        <w:tc>
          <w:tcPr>
            <w:tcW w:w="1260" w:type="dxa"/>
            <w:shd w:val="clear" w:color="auto" w:fill="auto"/>
          </w:tcPr>
          <w:p w14:paraId="2AFDFC58"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w:t>
            </w:r>
          </w:p>
        </w:tc>
        <w:tc>
          <w:tcPr>
            <w:tcW w:w="1800" w:type="dxa"/>
            <w:shd w:val="clear" w:color="auto" w:fill="auto"/>
          </w:tcPr>
          <w:p w14:paraId="6CC68146"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თითოეული პარტია</w:t>
            </w:r>
          </w:p>
        </w:tc>
      </w:tr>
      <w:tr w:rsidR="00AE4476" w:rsidRPr="00EF3DDE" w14:paraId="41070916" w14:textId="77777777" w:rsidTr="00DA7396">
        <w:tc>
          <w:tcPr>
            <w:tcW w:w="9445" w:type="dxa"/>
            <w:gridSpan w:val="7"/>
            <w:shd w:val="clear" w:color="auto" w:fill="auto"/>
          </w:tcPr>
          <w:p w14:paraId="236DA95D"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rPr>
              <w:t>დასრულებული ლითონის ფურც</w:t>
            </w:r>
            <w:r w:rsidRPr="00EF3DDE">
              <w:rPr>
                <w:rFonts w:ascii="Sylfaen" w:hAnsi="Sylfaen"/>
                <w:sz w:val="22"/>
                <w:szCs w:val="22"/>
                <w:lang w:val="ka-GE"/>
              </w:rPr>
              <w:t>ელი</w:t>
            </w:r>
          </w:p>
        </w:tc>
      </w:tr>
      <w:tr w:rsidR="00AE4476" w:rsidRPr="00EF3DDE" w14:paraId="713CF60E" w14:textId="77777777" w:rsidTr="00DA7396">
        <w:tc>
          <w:tcPr>
            <w:tcW w:w="374" w:type="dxa"/>
            <w:shd w:val="clear" w:color="auto" w:fill="auto"/>
          </w:tcPr>
          <w:p w14:paraId="45F46297" w14:textId="77777777" w:rsidR="00AE4476" w:rsidRPr="00EF3DDE" w:rsidRDefault="00AE4476" w:rsidP="00CE4A5D">
            <w:pPr>
              <w:jc w:val="both"/>
              <w:rPr>
                <w:rFonts w:ascii="Sylfaen" w:hAnsi="Sylfaen"/>
                <w:sz w:val="22"/>
                <w:szCs w:val="22"/>
              </w:rPr>
            </w:pPr>
            <w:r w:rsidRPr="00EF3DDE">
              <w:rPr>
                <w:rFonts w:ascii="Sylfaen" w:hAnsi="Sylfaen"/>
                <w:sz w:val="22"/>
                <w:szCs w:val="22"/>
              </w:rPr>
              <w:t>4</w:t>
            </w:r>
          </w:p>
        </w:tc>
        <w:tc>
          <w:tcPr>
            <w:tcW w:w="1921" w:type="dxa"/>
            <w:shd w:val="clear" w:color="auto" w:fill="auto"/>
          </w:tcPr>
          <w:p w14:paraId="4B770D47"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გეომეტრია (ფორმა და ზომები) (i)</w:t>
            </w:r>
          </w:p>
        </w:tc>
        <w:tc>
          <w:tcPr>
            <w:tcW w:w="2274" w:type="dxa"/>
            <w:gridSpan w:val="2"/>
            <w:shd w:val="clear" w:color="auto" w:fill="auto"/>
          </w:tcPr>
          <w:p w14:paraId="31452F24"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შესაბამისი hEN ამ დანართის შესაბამისად, გამოყენების შემთხვევაში. სხვა შემთხვევაში, გაზომვა, ვიზუალური შემოწმება</w:t>
            </w:r>
          </w:p>
        </w:tc>
        <w:tc>
          <w:tcPr>
            <w:tcW w:w="1816" w:type="dxa"/>
            <w:shd w:val="clear" w:color="auto" w:fill="auto"/>
          </w:tcPr>
          <w:p w14:paraId="462E4375"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77DEAF00"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800" w:type="dxa"/>
            <w:shd w:val="clear" w:color="auto" w:fill="auto"/>
          </w:tcPr>
          <w:p w14:paraId="34EC887D"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ყოველდღიურად (ii)</w:t>
            </w:r>
          </w:p>
        </w:tc>
      </w:tr>
      <w:tr w:rsidR="00AE4476" w:rsidRPr="00EF3DDE" w14:paraId="410360DA" w14:textId="77777777" w:rsidTr="00DA7396">
        <w:tc>
          <w:tcPr>
            <w:tcW w:w="374" w:type="dxa"/>
            <w:shd w:val="clear" w:color="auto" w:fill="auto"/>
          </w:tcPr>
          <w:p w14:paraId="4AB85E56" w14:textId="77777777" w:rsidR="00AE4476" w:rsidRPr="00EF3DDE" w:rsidRDefault="00AE4476" w:rsidP="00CE4A5D">
            <w:pPr>
              <w:jc w:val="both"/>
              <w:rPr>
                <w:rFonts w:ascii="Sylfaen" w:hAnsi="Sylfaen"/>
                <w:sz w:val="22"/>
                <w:szCs w:val="22"/>
              </w:rPr>
            </w:pPr>
            <w:r w:rsidRPr="00EF3DDE">
              <w:rPr>
                <w:rFonts w:ascii="Sylfaen" w:hAnsi="Sylfaen"/>
                <w:sz w:val="22"/>
                <w:szCs w:val="22"/>
              </w:rPr>
              <w:t>5</w:t>
            </w:r>
          </w:p>
        </w:tc>
        <w:tc>
          <w:tcPr>
            <w:tcW w:w="1921" w:type="dxa"/>
            <w:shd w:val="clear" w:color="auto" w:fill="auto"/>
          </w:tcPr>
          <w:p w14:paraId="1E07EEC6"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სრული ჩაწერის სიმკვრივე</w:t>
            </w:r>
          </w:p>
        </w:tc>
        <w:tc>
          <w:tcPr>
            <w:tcW w:w="2274" w:type="dxa"/>
            <w:gridSpan w:val="2"/>
            <w:shd w:val="clear" w:color="auto" w:fill="auto"/>
          </w:tcPr>
          <w:p w14:paraId="315FDA21" w14:textId="77777777" w:rsidR="00AE4476" w:rsidRPr="00EF3DDE" w:rsidRDefault="00AE4476" w:rsidP="00CE4A5D">
            <w:pPr>
              <w:jc w:val="center"/>
              <w:rPr>
                <w:rFonts w:ascii="Sylfaen" w:hAnsi="Sylfaen"/>
                <w:sz w:val="22"/>
                <w:szCs w:val="22"/>
              </w:rPr>
            </w:pPr>
            <w:r w:rsidRPr="00EF3DDE">
              <w:rPr>
                <w:rFonts w:ascii="Sylfaen" w:hAnsi="Sylfaen"/>
                <w:sz w:val="22"/>
                <w:szCs w:val="22"/>
              </w:rPr>
              <w:t xml:space="preserve">სსტ ენ ისო 29470:2020/2023, თავი 7. ნიმუშები, რომლებიც წინასწარ </w:t>
            </w:r>
            <w:r w:rsidRPr="00EF3DDE">
              <w:rPr>
                <w:rFonts w:ascii="Sylfaen" w:hAnsi="Sylfaen"/>
                <w:sz w:val="22"/>
                <w:szCs w:val="22"/>
                <w:lang w:val="ka-GE"/>
              </w:rPr>
              <w:t>მომზადებულია</w:t>
            </w:r>
            <w:r w:rsidRPr="00EF3DDE">
              <w:rPr>
                <w:rFonts w:ascii="Sylfaen" w:hAnsi="Sylfaen"/>
                <w:sz w:val="22"/>
                <w:szCs w:val="22"/>
              </w:rPr>
              <w:t xml:space="preserve"> 6.4 პუნქტის შესაბამისად</w:t>
            </w:r>
          </w:p>
        </w:tc>
        <w:tc>
          <w:tcPr>
            <w:tcW w:w="1816" w:type="dxa"/>
            <w:shd w:val="clear" w:color="auto" w:fill="auto"/>
          </w:tcPr>
          <w:p w14:paraId="453FE04E"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3E8CF2A4"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800" w:type="dxa"/>
            <w:shd w:val="clear" w:color="auto" w:fill="auto"/>
          </w:tcPr>
          <w:p w14:paraId="40456368"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ყოველდღიურად (ii)</w:t>
            </w:r>
          </w:p>
        </w:tc>
      </w:tr>
      <w:tr w:rsidR="00AE4476" w:rsidRPr="00EF3DDE" w14:paraId="4A1A57FD" w14:textId="77777777" w:rsidTr="00DA7396">
        <w:tc>
          <w:tcPr>
            <w:tcW w:w="374" w:type="dxa"/>
            <w:shd w:val="clear" w:color="auto" w:fill="auto"/>
          </w:tcPr>
          <w:p w14:paraId="39A75D64" w14:textId="77777777" w:rsidR="00AE4476" w:rsidRPr="00EF3DDE" w:rsidRDefault="00AE4476" w:rsidP="00CE4A5D">
            <w:pPr>
              <w:jc w:val="both"/>
              <w:rPr>
                <w:rFonts w:ascii="Sylfaen" w:hAnsi="Sylfaen"/>
                <w:sz w:val="22"/>
                <w:szCs w:val="22"/>
              </w:rPr>
            </w:pPr>
            <w:r w:rsidRPr="00EF3DDE">
              <w:rPr>
                <w:rFonts w:ascii="Sylfaen" w:hAnsi="Sylfaen"/>
                <w:sz w:val="22"/>
                <w:szCs w:val="22"/>
              </w:rPr>
              <w:t xml:space="preserve">6 </w:t>
            </w:r>
          </w:p>
        </w:tc>
        <w:tc>
          <w:tcPr>
            <w:tcW w:w="1921" w:type="dxa"/>
            <w:shd w:val="clear" w:color="auto" w:fill="auto"/>
          </w:tcPr>
          <w:p w14:paraId="64B6A921"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xml:space="preserve">წვის მთლიანი სითბოს (PCS) მნიშვნელობა (კლასი </w:t>
            </w:r>
            <w:r w:rsidRPr="00EF3DDE">
              <w:rPr>
                <w:rFonts w:ascii="Sylfaen" w:hAnsi="Sylfaen"/>
                <w:sz w:val="22"/>
                <w:szCs w:val="22"/>
              </w:rPr>
              <w:t>B</w:t>
            </w:r>
            <w:r w:rsidRPr="00EF3DDE">
              <w:rPr>
                <w:rFonts w:ascii="Sylfaen" w:hAnsi="Sylfaen"/>
                <w:sz w:val="22"/>
                <w:szCs w:val="22"/>
                <w:lang w:val="ka-GE"/>
              </w:rPr>
              <w:t>-დან D-მდე) (i)</w:t>
            </w:r>
          </w:p>
        </w:tc>
        <w:tc>
          <w:tcPr>
            <w:tcW w:w="2274" w:type="dxa"/>
            <w:gridSpan w:val="2"/>
            <w:shd w:val="clear" w:color="auto" w:fill="auto"/>
          </w:tcPr>
          <w:p w14:paraId="4E835518" w14:textId="77777777" w:rsidR="00AE4476" w:rsidRPr="00EF3DDE" w:rsidRDefault="00AE4476" w:rsidP="00CE4A5D">
            <w:pPr>
              <w:jc w:val="both"/>
              <w:rPr>
                <w:rFonts w:ascii="Sylfaen" w:hAnsi="Sylfaen"/>
                <w:sz w:val="22"/>
                <w:szCs w:val="22"/>
              </w:rPr>
            </w:pPr>
            <w:r w:rsidRPr="00EF3DDE">
              <w:rPr>
                <w:rFonts w:ascii="Sylfaen" w:hAnsi="Sylfaen"/>
                <w:sz w:val="22"/>
                <w:szCs w:val="22"/>
              </w:rPr>
              <w:t>ტესტირება სსტ ენ ისო 1716:2018/2018</w:t>
            </w:r>
          </w:p>
          <w:p w14:paraId="1F644819" w14:textId="77777777" w:rsidR="00AE4476" w:rsidRPr="00EF3DDE" w:rsidRDefault="00AE4476" w:rsidP="00CE4A5D">
            <w:pPr>
              <w:jc w:val="both"/>
              <w:rPr>
                <w:rFonts w:ascii="Sylfaen" w:hAnsi="Sylfaen"/>
                <w:sz w:val="22"/>
                <w:szCs w:val="22"/>
              </w:rPr>
            </w:pPr>
            <w:r w:rsidRPr="00EF3DDE">
              <w:rPr>
                <w:rFonts w:ascii="Sylfaen" w:hAnsi="Sylfaen"/>
                <w:sz w:val="22"/>
                <w:szCs w:val="22"/>
              </w:rPr>
              <w:t>-ის შესაბამისად</w:t>
            </w:r>
          </w:p>
        </w:tc>
        <w:tc>
          <w:tcPr>
            <w:tcW w:w="1816" w:type="dxa"/>
            <w:shd w:val="clear" w:color="auto" w:fill="auto"/>
          </w:tcPr>
          <w:p w14:paraId="652E9A68"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47E671E1"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800" w:type="dxa"/>
            <w:shd w:val="clear" w:color="auto" w:fill="auto"/>
          </w:tcPr>
          <w:p w14:paraId="6EABA65E" w14:textId="77777777" w:rsidR="00AE4476" w:rsidRPr="00EF3DDE" w:rsidRDefault="00AE4476" w:rsidP="00CE4A5D">
            <w:pPr>
              <w:jc w:val="center"/>
              <w:rPr>
                <w:rFonts w:ascii="Sylfaen" w:hAnsi="Sylfaen"/>
                <w:sz w:val="22"/>
                <w:szCs w:val="22"/>
              </w:rPr>
            </w:pPr>
            <w:r w:rsidRPr="00EF3DDE">
              <w:rPr>
                <w:rFonts w:ascii="Sylfaen" w:hAnsi="Sylfaen"/>
                <w:sz w:val="22"/>
                <w:szCs w:val="22"/>
              </w:rPr>
              <w:t>ყოველთვიურ</w:t>
            </w:r>
            <w:r w:rsidRPr="00EF3DDE">
              <w:rPr>
                <w:rFonts w:ascii="Sylfaen" w:hAnsi="Sylfaen"/>
                <w:sz w:val="22"/>
                <w:szCs w:val="22"/>
                <w:lang w:val="ka-GE"/>
              </w:rPr>
              <w:t>ად</w:t>
            </w:r>
            <w:r w:rsidRPr="00EF3DDE">
              <w:rPr>
                <w:rFonts w:ascii="Sylfaen" w:hAnsi="Sylfaen"/>
                <w:sz w:val="22"/>
                <w:szCs w:val="22"/>
              </w:rPr>
              <w:t xml:space="preserve"> (ii)</w:t>
            </w:r>
          </w:p>
        </w:tc>
      </w:tr>
      <w:tr w:rsidR="00AE4476" w:rsidRPr="00EF3DDE" w14:paraId="422CE06D" w14:textId="77777777" w:rsidTr="00DA7396">
        <w:tc>
          <w:tcPr>
            <w:tcW w:w="374" w:type="dxa"/>
            <w:shd w:val="clear" w:color="auto" w:fill="auto"/>
          </w:tcPr>
          <w:p w14:paraId="6FAE57DA" w14:textId="77777777" w:rsidR="00AE4476" w:rsidRPr="00EF3DDE" w:rsidRDefault="00AE4476" w:rsidP="00CE4A5D">
            <w:pPr>
              <w:jc w:val="both"/>
              <w:rPr>
                <w:rFonts w:ascii="Sylfaen" w:hAnsi="Sylfaen"/>
                <w:sz w:val="22"/>
                <w:szCs w:val="22"/>
              </w:rPr>
            </w:pPr>
            <w:r w:rsidRPr="00EF3DDE">
              <w:rPr>
                <w:rFonts w:ascii="Sylfaen" w:hAnsi="Sylfaen"/>
                <w:sz w:val="22"/>
                <w:szCs w:val="22"/>
              </w:rPr>
              <w:t>7</w:t>
            </w:r>
          </w:p>
        </w:tc>
        <w:tc>
          <w:tcPr>
            <w:tcW w:w="1921" w:type="dxa"/>
            <w:shd w:val="clear" w:color="auto" w:fill="auto"/>
          </w:tcPr>
          <w:p w14:paraId="0E6D495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ორგანული შემცველობა (i)</w:t>
            </w:r>
          </w:p>
          <w:p w14:paraId="11A2A3D6" w14:textId="77777777" w:rsidR="00AE4476" w:rsidRPr="00EF3DDE" w:rsidRDefault="00AE4476" w:rsidP="00CE4A5D">
            <w:pPr>
              <w:jc w:val="both"/>
              <w:rPr>
                <w:rFonts w:ascii="Sylfaen" w:hAnsi="Sylfaen"/>
                <w:sz w:val="22"/>
                <w:szCs w:val="22"/>
                <w:lang w:val="ka-GE"/>
              </w:rPr>
            </w:pPr>
          </w:p>
          <w:p w14:paraId="27740270" w14:textId="77777777" w:rsidR="00AE4476" w:rsidRPr="00EF3DDE" w:rsidRDefault="00AE4476" w:rsidP="00CE4A5D">
            <w:pPr>
              <w:jc w:val="both"/>
              <w:rPr>
                <w:rFonts w:ascii="Sylfaen" w:hAnsi="Sylfaen"/>
                <w:sz w:val="22"/>
                <w:szCs w:val="22"/>
                <w:lang w:val="ka-GE"/>
              </w:rPr>
            </w:pPr>
          </w:p>
        </w:tc>
        <w:tc>
          <w:tcPr>
            <w:tcW w:w="2274" w:type="dxa"/>
            <w:gridSpan w:val="2"/>
            <w:shd w:val="clear" w:color="auto" w:fill="auto"/>
          </w:tcPr>
          <w:p w14:paraId="288E5749"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 xml:space="preserve">ნაცრის შემცველობა / დანაკარგი არაორგანული პროდუქტებისთვის, ანუ ორგანული ნაერთების დაბალი პროცენტული შემცველობის მქონე პროდუქტებისთვის, ტესტირების მეთოდი </w:t>
            </w:r>
            <w:r w:rsidRPr="00EF3DDE">
              <w:rPr>
                <w:rFonts w:ascii="Sylfaen" w:hAnsi="Sylfaen"/>
                <w:sz w:val="22"/>
                <w:szCs w:val="22"/>
                <w:lang w:val="ka-GE"/>
              </w:rPr>
              <w:lastRenderedPageBreak/>
              <w:t xml:space="preserve">უნდა ეფუძნებოდეს სსტ ენ 13820:2003/2023 სტანდარტს. ორგანული პროდუქტებისთვის, ტესტირების მეთოდი უნდა ეფუძნებოდეს </w:t>
            </w:r>
            <w:r w:rsidRPr="00EF3DDE">
              <w:rPr>
                <w:rFonts w:ascii="Sylfaen" w:hAnsi="Sylfaen"/>
                <w:sz w:val="22"/>
                <w:szCs w:val="22"/>
              </w:rPr>
              <w:t>სსტ ენ ისო 3451-1:2019/2020</w:t>
            </w:r>
          </w:p>
          <w:p w14:paraId="77B741C4"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xml:space="preserve">  სტანდარტს. სხვა შემთხვევაში, თერმოგრავიმეტრიული ტესტი უნდა ეფუძნებოდეს სსტ ენ ისო 11358-1:2022/2024 სტანდარტს.</w:t>
            </w:r>
          </w:p>
        </w:tc>
        <w:tc>
          <w:tcPr>
            <w:tcW w:w="1816" w:type="dxa"/>
            <w:shd w:val="clear" w:color="auto" w:fill="auto"/>
          </w:tcPr>
          <w:p w14:paraId="4C62E986"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lastRenderedPageBreak/>
              <w:t>კონტროლის გეგმის შესაბამისად</w:t>
            </w:r>
          </w:p>
        </w:tc>
        <w:tc>
          <w:tcPr>
            <w:tcW w:w="1260" w:type="dxa"/>
            <w:shd w:val="clear" w:color="auto" w:fill="auto"/>
          </w:tcPr>
          <w:p w14:paraId="09A5941F"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800" w:type="dxa"/>
            <w:shd w:val="clear" w:color="auto" w:fill="auto"/>
          </w:tcPr>
          <w:p w14:paraId="303025F4" w14:textId="77777777" w:rsidR="00AE4476" w:rsidRPr="00EF3DDE" w:rsidRDefault="00AE4476" w:rsidP="00CE4A5D">
            <w:pPr>
              <w:jc w:val="center"/>
              <w:rPr>
                <w:rFonts w:ascii="Sylfaen" w:hAnsi="Sylfaen"/>
                <w:sz w:val="22"/>
                <w:szCs w:val="22"/>
              </w:rPr>
            </w:pPr>
            <w:r w:rsidRPr="00EF3DDE">
              <w:rPr>
                <w:rFonts w:ascii="Sylfaen" w:hAnsi="Sylfaen"/>
                <w:sz w:val="22"/>
                <w:szCs w:val="22"/>
              </w:rPr>
              <w:t>თითო პარტია</w:t>
            </w:r>
            <w:r w:rsidRPr="00EF3DDE">
              <w:rPr>
                <w:rFonts w:ascii="Sylfaen" w:hAnsi="Sylfaen"/>
                <w:sz w:val="22"/>
                <w:szCs w:val="22"/>
                <w:lang w:val="ka-GE"/>
              </w:rPr>
              <w:t>ზე ერთხელ</w:t>
            </w:r>
            <w:r w:rsidRPr="00EF3DDE">
              <w:rPr>
                <w:rFonts w:ascii="Sylfaen" w:hAnsi="Sylfaen"/>
                <w:sz w:val="22"/>
                <w:szCs w:val="22"/>
              </w:rPr>
              <w:t xml:space="preserve"> (ii)</w:t>
            </w:r>
          </w:p>
        </w:tc>
      </w:tr>
      <w:tr w:rsidR="00AE4476" w:rsidRPr="00EF3DDE" w14:paraId="299717AD" w14:textId="77777777" w:rsidTr="00DA7396">
        <w:tc>
          <w:tcPr>
            <w:tcW w:w="374" w:type="dxa"/>
            <w:vMerge w:val="restart"/>
            <w:shd w:val="clear" w:color="auto" w:fill="auto"/>
          </w:tcPr>
          <w:p w14:paraId="4EAA86D2" w14:textId="77777777" w:rsidR="00AE4476" w:rsidRPr="00EF3DDE" w:rsidRDefault="00AE4476" w:rsidP="00CE4A5D">
            <w:pPr>
              <w:jc w:val="both"/>
              <w:rPr>
                <w:rFonts w:ascii="Sylfaen" w:hAnsi="Sylfaen"/>
                <w:sz w:val="22"/>
                <w:szCs w:val="22"/>
              </w:rPr>
            </w:pPr>
          </w:p>
          <w:p w14:paraId="7F02FC3A" w14:textId="77777777" w:rsidR="00AE4476" w:rsidRPr="00EF3DDE" w:rsidRDefault="00AE4476" w:rsidP="00CE4A5D">
            <w:pPr>
              <w:jc w:val="both"/>
              <w:rPr>
                <w:rFonts w:ascii="Sylfaen" w:hAnsi="Sylfaen"/>
                <w:sz w:val="22"/>
                <w:szCs w:val="22"/>
              </w:rPr>
            </w:pPr>
          </w:p>
          <w:p w14:paraId="30934A63" w14:textId="77777777" w:rsidR="00AE4476" w:rsidRPr="00EF3DDE" w:rsidRDefault="00AE4476" w:rsidP="00CE4A5D">
            <w:pPr>
              <w:jc w:val="both"/>
              <w:rPr>
                <w:rFonts w:ascii="Sylfaen" w:hAnsi="Sylfaen"/>
                <w:sz w:val="22"/>
                <w:szCs w:val="22"/>
              </w:rPr>
            </w:pPr>
          </w:p>
          <w:p w14:paraId="1D99819F" w14:textId="77777777" w:rsidR="00AE4476" w:rsidRPr="00EF3DDE" w:rsidRDefault="00AE4476" w:rsidP="00CE4A5D">
            <w:pPr>
              <w:jc w:val="both"/>
              <w:rPr>
                <w:rFonts w:ascii="Sylfaen" w:hAnsi="Sylfaen"/>
                <w:sz w:val="22"/>
                <w:szCs w:val="22"/>
              </w:rPr>
            </w:pPr>
          </w:p>
          <w:p w14:paraId="250E7972" w14:textId="77777777" w:rsidR="00AE4476" w:rsidRPr="00EF3DDE" w:rsidRDefault="00AE4476" w:rsidP="00CE4A5D">
            <w:pPr>
              <w:jc w:val="both"/>
              <w:rPr>
                <w:rFonts w:ascii="Sylfaen" w:hAnsi="Sylfaen"/>
                <w:sz w:val="22"/>
                <w:szCs w:val="22"/>
              </w:rPr>
            </w:pPr>
            <w:r w:rsidRPr="00EF3DDE">
              <w:rPr>
                <w:rFonts w:ascii="Sylfaen" w:hAnsi="Sylfaen"/>
                <w:sz w:val="22"/>
                <w:szCs w:val="22"/>
              </w:rPr>
              <w:t>8</w:t>
            </w:r>
          </w:p>
        </w:tc>
        <w:tc>
          <w:tcPr>
            <w:tcW w:w="1921" w:type="dxa"/>
            <w:shd w:val="clear" w:color="auto" w:fill="auto"/>
          </w:tcPr>
          <w:p w14:paraId="3755C53C"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გაჭიმვის მახასიათებლები</w:t>
            </w:r>
          </w:p>
        </w:tc>
        <w:tc>
          <w:tcPr>
            <w:tcW w:w="2274" w:type="dxa"/>
            <w:gridSpan w:val="2"/>
            <w:shd w:val="clear" w:color="auto" w:fill="auto"/>
          </w:tcPr>
          <w:p w14:paraId="707C58D3" w14:textId="77777777" w:rsidR="00AE4476" w:rsidRPr="00EF3DDE" w:rsidRDefault="00AE4476" w:rsidP="00CE4A5D">
            <w:pPr>
              <w:jc w:val="both"/>
              <w:rPr>
                <w:rFonts w:ascii="Sylfaen" w:hAnsi="Sylfaen"/>
                <w:sz w:val="22"/>
                <w:szCs w:val="22"/>
              </w:rPr>
            </w:pPr>
          </w:p>
        </w:tc>
        <w:tc>
          <w:tcPr>
            <w:tcW w:w="1816" w:type="dxa"/>
            <w:shd w:val="clear" w:color="auto" w:fill="auto"/>
          </w:tcPr>
          <w:p w14:paraId="6D68822C" w14:textId="77777777" w:rsidR="00AE4476" w:rsidRPr="00EF3DDE" w:rsidRDefault="00AE4476" w:rsidP="00CE4A5D">
            <w:pPr>
              <w:jc w:val="center"/>
              <w:rPr>
                <w:rFonts w:ascii="Sylfaen" w:hAnsi="Sylfaen"/>
                <w:sz w:val="22"/>
                <w:szCs w:val="22"/>
              </w:rPr>
            </w:pPr>
          </w:p>
        </w:tc>
        <w:tc>
          <w:tcPr>
            <w:tcW w:w="1260" w:type="dxa"/>
            <w:shd w:val="clear" w:color="auto" w:fill="auto"/>
          </w:tcPr>
          <w:p w14:paraId="5D56C4FF" w14:textId="77777777" w:rsidR="00AE4476" w:rsidRPr="00EF3DDE" w:rsidRDefault="00AE4476" w:rsidP="00CE4A5D">
            <w:pPr>
              <w:jc w:val="center"/>
              <w:rPr>
                <w:rFonts w:ascii="Sylfaen" w:hAnsi="Sylfaen"/>
                <w:sz w:val="22"/>
                <w:szCs w:val="22"/>
              </w:rPr>
            </w:pPr>
          </w:p>
        </w:tc>
        <w:tc>
          <w:tcPr>
            <w:tcW w:w="1800" w:type="dxa"/>
            <w:shd w:val="clear" w:color="auto" w:fill="auto"/>
          </w:tcPr>
          <w:p w14:paraId="64D063F2" w14:textId="77777777" w:rsidR="00AE4476" w:rsidRPr="00EF3DDE" w:rsidRDefault="00AE4476" w:rsidP="00CE4A5D">
            <w:pPr>
              <w:jc w:val="center"/>
              <w:rPr>
                <w:rFonts w:ascii="Sylfaen" w:hAnsi="Sylfaen"/>
                <w:sz w:val="22"/>
                <w:szCs w:val="22"/>
              </w:rPr>
            </w:pPr>
          </w:p>
        </w:tc>
      </w:tr>
      <w:tr w:rsidR="00AE4476" w:rsidRPr="00EF3DDE" w14:paraId="108953E6" w14:textId="77777777" w:rsidTr="00DA7396">
        <w:tc>
          <w:tcPr>
            <w:tcW w:w="374" w:type="dxa"/>
            <w:vMerge/>
            <w:shd w:val="clear" w:color="auto" w:fill="auto"/>
          </w:tcPr>
          <w:p w14:paraId="24741CBE" w14:textId="77777777" w:rsidR="00AE4476" w:rsidRPr="00EF3DDE" w:rsidRDefault="00AE4476" w:rsidP="00CE4A5D">
            <w:pPr>
              <w:jc w:val="both"/>
              <w:rPr>
                <w:rFonts w:ascii="Sylfaen" w:hAnsi="Sylfaen"/>
                <w:sz w:val="22"/>
                <w:szCs w:val="22"/>
              </w:rPr>
            </w:pPr>
          </w:p>
        </w:tc>
        <w:tc>
          <w:tcPr>
            <w:tcW w:w="1921" w:type="dxa"/>
            <w:shd w:val="clear" w:color="auto" w:fill="auto"/>
          </w:tcPr>
          <w:p w14:paraId="157F7726"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ბირთვით:</w:t>
            </w:r>
          </w:p>
          <w:p w14:paraId="560AA347"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xml:space="preserve">• </w:t>
            </w:r>
            <w:r w:rsidRPr="00EF3DDE">
              <w:rPr>
                <w:rFonts w:ascii="Sylfaen" w:hAnsi="Sylfaen" w:cs="Sylfaen"/>
                <w:color w:val="000000"/>
                <w:sz w:val="22"/>
                <w:szCs w:val="22"/>
              </w:rPr>
              <w:t>სიმტკიცე</w:t>
            </w:r>
            <w:r w:rsidRPr="00EF3DDE">
              <w:rPr>
                <w:rFonts w:ascii="Sylfaen" w:hAnsi="Sylfaen" w:cs="Lucida Sans Unicode"/>
                <w:color w:val="000000"/>
                <w:sz w:val="22"/>
                <w:szCs w:val="22"/>
              </w:rPr>
              <w:t xml:space="preserve"> </w:t>
            </w:r>
            <w:r w:rsidRPr="00EF3DDE">
              <w:rPr>
                <w:rFonts w:ascii="Sylfaen" w:hAnsi="Sylfaen" w:cs="Sylfaen"/>
                <w:color w:val="000000"/>
                <w:sz w:val="22"/>
                <w:szCs w:val="22"/>
              </w:rPr>
              <w:t>გაჭიმვისას</w:t>
            </w:r>
          </w:p>
          <w:p w14:paraId="7126B6A7"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დენადობის ზღვარი</w:t>
            </w:r>
          </w:p>
          <w:p w14:paraId="753A1907"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გაჭიმვა</w:t>
            </w:r>
          </w:p>
          <w:p w14:paraId="50DF2531"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 ელასტიურობის მოდული</w:t>
            </w:r>
          </w:p>
        </w:tc>
        <w:tc>
          <w:tcPr>
            <w:tcW w:w="2274" w:type="dxa"/>
            <w:gridSpan w:val="2"/>
            <w:vMerge w:val="restart"/>
            <w:shd w:val="clear" w:color="auto" w:fill="auto"/>
          </w:tcPr>
          <w:p w14:paraId="1BA2A830" w14:textId="77777777" w:rsidR="00AE4476" w:rsidRPr="00EF3DDE" w:rsidRDefault="00AE4476" w:rsidP="00CE4A5D">
            <w:pPr>
              <w:jc w:val="center"/>
              <w:rPr>
                <w:rFonts w:ascii="Sylfaen" w:hAnsi="Sylfaen"/>
                <w:sz w:val="22"/>
                <w:szCs w:val="22"/>
              </w:rPr>
            </w:pPr>
            <w:r w:rsidRPr="00EF3DDE">
              <w:rPr>
                <w:rFonts w:ascii="Sylfaen" w:hAnsi="Sylfaen"/>
                <w:sz w:val="22"/>
                <w:szCs w:val="22"/>
              </w:rPr>
              <w:t>2.2.3.</w:t>
            </w:r>
          </w:p>
        </w:tc>
        <w:tc>
          <w:tcPr>
            <w:tcW w:w="1816" w:type="dxa"/>
            <w:vMerge w:val="restart"/>
            <w:shd w:val="clear" w:color="auto" w:fill="auto"/>
          </w:tcPr>
          <w:p w14:paraId="4A1AF5AE"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vMerge w:val="restart"/>
            <w:shd w:val="clear" w:color="auto" w:fill="auto"/>
          </w:tcPr>
          <w:p w14:paraId="074FEF8D" w14:textId="77777777" w:rsidR="00AE4476" w:rsidRPr="00EF3DDE" w:rsidRDefault="00AE4476" w:rsidP="00CE4A5D">
            <w:pPr>
              <w:jc w:val="center"/>
              <w:rPr>
                <w:rFonts w:ascii="Sylfaen" w:hAnsi="Sylfaen"/>
                <w:sz w:val="22"/>
                <w:szCs w:val="22"/>
              </w:rPr>
            </w:pPr>
            <w:r w:rsidRPr="00EF3DDE">
              <w:rPr>
                <w:rFonts w:ascii="Sylfaen" w:hAnsi="Sylfaen"/>
                <w:sz w:val="22"/>
                <w:szCs w:val="22"/>
              </w:rPr>
              <w:t>5</w:t>
            </w:r>
          </w:p>
        </w:tc>
        <w:tc>
          <w:tcPr>
            <w:tcW w:w="1800" w:type="dxa"/>
            <w:vMerge w:val="restart"/>
            <w:shd w:val="clear" w:color="auto" w:fill="auto"/>
          </w:tcPr>
          <w:p w14:paraId="20A5B7CF"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წელიწადში ერთხელ</w:t>
            </w:r>
          </w:p>
        </w:tc>
      </w:tr>
      <w:tr w:rsidR="00AE4476" w:rsidRPr="00EF3DDE" w14:paraId="649EB8BA" w14:textId="77777777" w:rsidTr="00DA7396">
        <w:tc>
          <w:tcPr>
            <w:tcW w:w="374" w:type="dxa"/>
            <w:vMerge/>
            <w:shd w:val="clear" w:color="auto" w:fill="auto"/>
          </w:tcPr>
          <w:p w14:paraId="7F644DE8" w14:textId="77777777" w:rsidR="00AE4476" w:rsidRPr="00EF3DDE" w:rsidRDefault="00AE4476" w:rsidP="00CE4A5D">
            <w:pPr>
              <w:jc w:val="both"/>
              <w:rPr>
                <w:rFonts w:ascii="Sylfaen" w:hAnsi="Sylfaen"/>
                <w:sz w:val="22"/>
                <w:szCs w:val="22"/>
              </w:rPr>
            </w:pPr>
          </w:p>
        </w:tc>
        <w:tc>
          <w:tcPr>
            <w:tcW w:w="1921" w:type="dxa"/>
            <w:shd w:val="clear" w:color="auto" w:fill="auto"/>
          </w:tcPr>
          <w:p w14:paraId="460DB5B1"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ბირთვის გარეშე:</w:t>
            </w:r>
          </w:p>
          <w:p w14:paraId="17001D3F"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xml:space="preserve">• </w:t>
            </w:r>
            <w:r w:rsidRPr="00EF3DDE">
              <w:rPr>
                <w:rFonts w:ascii="Sylfaen" w:hAnsi="Sylfaen" w:cs="Sylfaen"/>
                <w:color w:val="000000"/>
                <w:sz w:val="22"/>
                <w:szCs w:val="22"/>
              </w:rPr>
              <w:t>სიმტკიცე</w:t>
            </w:r>
            <w:r w:rsidRPr="00EF3DDE">
              <w:rPr>
                <w:rFonts w:ascii="Sylfaen" w:hAnsi="Sylfaen" w:cs="Lucida Sans Unicode"/>
                <w:color w:val="000000"/>
                <w:sz w:val="22"/>
                <w:szCs w:val="22"/>
              </w:rPr>
              <w:t xml:space="preserve"> </w:t>
            </w:r>
            <w:r w:rsidRPr="00EF3DDE">
              <w:rPr>
                <w:rFonts w:ascii="Sylfaen" w:hAnsi="Sylfaen" w:cs="Sylfaen"/>
                <w:color w:val="000000"/>
                <w:sz w:val="22"/>
                <w:szCs w:val="22"/>
              </w:rPr>
              <w:t>გაჭიმვისას</w:t>
            </w:r>
          </w:p>
          <w:p w14:paraId="7A6EBA79"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დენადობის ზღვარი</w:t>
            </w:r>
          </w:p>
          <w:p w14:paraId="04F4A3D4"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გაჭიმვა</w:t>
            </w:r>
          </w:p>
        </w:tc>
        <w:tc>
          <w:tcPr>
            <w:tcW w:w="2274" w:type="dxa"/>
            <w:gridSpan w:val="2"/>
            <w:vMerge/>
            <w:shd w:val="clear" w:color="auto" w:fill="auto"/>
          </w:tcPr>
          <w:p w14:paraId="383DB6D6" w14:textId="77777777" w:rsidR="00AE4476" w:rsidRPr="00EF3DDE" w:rsidRDefault="00AE4476" w:rsidP="00CE4A5D">
            <w:pPr>
              <w:jc w:val="center"/>
              <w:rPr>
                <w:rFonts w:ascii="Sylfaen" w:hAnsi="Sylfaen"/>
                <w:sz w:val="22"/>
                <w:szCs w:val="22"/>
              </w:rPr>
            </w:pPr>
          </w:p>
        </w:tc>
        <w:tc>
          <w:tcPr>
            <w:tcW w:w="1816" w:type="dxa"/>
            <w:vMerge/>
            <w:shd w:val="clear" w:color="auto" w:fill="auto"/>
          </w:tcPr>
          <w:p w14:paraId="329BF9C6" w14:textId="77777777" w:rsidR="00AE4476" w:rsidRPr="00EF3DDE" w:rsidRDefault="00AE4476" w:rsidP="00CE4A5D">
            <w:pPr>
              <w:jc w:val="center"/>
              <w:rPr>
                <w:rFonts w:ascii="Sylfaen" w:hAnsi="Sylfaen"/>
                <w:sz w:val="22"/>
                <w:szCs w:val="22"/>
              </w:rPr>
            </w:pPr>
          </w:p>
        </w:tc>
        <w:tc>
          <w:tcPr>
            <w:tcW w:w="1260" w:type="dxa"/>
            <w:vMerge/>
            <w:shd w:val="clear" w:color="auto" w:fill="auto"/>
          </w:tcPr>
          <w:p w14:paraId="24C9E617" w14:textId="77777777" w:rsidR="00AE4476" w:rsidRPr="00EF3DDE" w:rsidRDefault="00AE4476" w:rsidP="00CE4A5D">
            <w:pPr>
              <w:jc w:val="center"/>
              <w:rPr>
                <w:rFonts w:ascii="Sylfaen" w:hAnsi="Sylfaen"/>
                <w:sz w:val="22"/>
                <w:szCs w:val="22"/>
              </w:rPr>
            </w:pPr>
          </w:p>
        </w:tc>
        <w:tc>
          <w:tcPr>
            <w:tcW w:w="1800" w:type="dxa"/>
            <w:vMerge/>
            <w:shd w:val="clear" w:color="auto" w:fill="auto"/>
          </w:tcPr>
          <w:p w14:paraId="708CCCEE" w14:textId="77777777" w:rsidR="00AE4476" w:rsidRPr="00EF3DDE" w:rsidRDefault="00AE4476" w:rsidP="00CE4A5D">
            <w:pPr>
              <w:jc w:val="center"/>
              <w:rPr>
                <w:rFonts w:ascii="Sylfaen" w:hAnsi="Sylfaen"/>
                <w:sz w:val="22"/>
                <w:szCs w:val="22"/>
              </w:rPr>
            </w:pPr>
          </w:p>
        </w:tc>
      </w:tr>
      <w:tr w:rsidR="00AE4476" w:rsidRPr="00EF3DDE" w14:paraId="1E481BC1" w14:textId="77777777" w:rsidTr="00DA7396">
        <w:tc>
          <w:tcPr>
            <w:tcW w:w="374" w:type="dxa"/>
            <w:shd w:val="clear" w:color="auto" w:fill="auto"/>
          </w:tcPr>
          <w:p w14:paraId="3821918F" w14:textId="77777777" w:rsidR="00AE4476" w:rsidRPr="00EF3DDE" w:rsidRDefault="00AE4476" w:rsidP="00CE4A5D">
            <w:pPr>
              <w:jc w:val="both"/>
              <w:rPr>
                <w:rFonts w:ascii="Sylfaen" w:hAnsi="Sylfaen"/>
                <w:sz w:val="22"/>
                <w:szCs w:val="22"/>
              </w:rPr>
            </w:pPr>
            <w:r w:rsidRPr="00EF3DDE">
              <w:rPr>
                <w:rFonts w:ascii="Sylfaen" w:hAnsi="Sylfaen"/>
                <w:sz w:val="22"/>
                <w:szCs w:val="22"/>
              </w:rPr>
              <w:t>9</w:t>
            </w:r>
          </w:p>
        </w:tc>
        <w:tc>
          <w:tcPr>
            <w:tcW w:w="1921" w:type="dxa"/>
            <w:shd w:val="clear" w:color="auto" w:fill="auto"/>
          </w:tcPr>
          <w:p w14:paraId="7AD9FA8E" w14:textId="77777777" w:rsidR="00AE4476" w:rsidRPr="00EF3DDE" w:rsidRDefault="00AE4476" w:rsidP="00CE4A5D">
            <w:pPr>
              <w:jc w:val="center"/>
              <w:rPr>
                <w:rFonts w:ascii="Sylfaen" w:hAnsi="Sylfaen"/>
                <w:sz w:val="22"/>
                <w:szCs w:val="22"/>
                <w:lang w:val="ka-GE"/>
              </w:rPr>
            </w:pPr>
            <w:r w:rsidRPr="00EF3DDE">
              <w:rPr>
                <w:rFonts w:ascii="Sylfaen" w:hAnsi="Sylfaen" w:cs="Sylfaen"/>
                <w:color w:val="000000"/>
                <w:sz w:val="22"/>
                <w:szCs w:val="22"/>
              </w:rPr>
              <w:t>სიმტკიცე</w:t>
            </w:r>
            <w:r w:rsidRPr="00EF3DDE">
              <w:rPr>
                <w:rFonts w:ascii="Sylfaen" w:hAnsi="Sylfaen" w:cs="Lucida Sans Unicode"/>
                <w:color w:val="000000"/>
                <w:sz w:val="22"/>
                <w:szCs w:val="22"/>
              </w:rPr>
              <w:t xml:space="preserve"> </w:t>
            </w:r>
            <w:r w:rsidRPr="00EF3DDE">
              <w:rPr>
                <w:rFonts w:ascii="Sylfaen" w:hAnsi="Sylfaen" w:cs="Sylfaen"/>
                <w:color w:val="000000"/>
                <w:sz w:val="22"/>
                <w:szCs w:val="22"/>
              </w:rPr>
              <w:t>გაჭიმვისას</w:t>
            </w:r>
            <w:r w:rsidRPr="00EF3DDE">
              <w:rPr>
                <w:rFonts w:ascii="Sylfaen" w:hAnsi="Sylfaen" w:cs="Sylfaen"/>
                <w:color w:val="000000"/>
                <w:sz w:val="22"/>
                <w:szCs w:val="22"/>
                <w:lang w:val="ka-GE"/>
              </w:rPr>
              <w:t xml:space="preserve"> შრის </w:t>
            </w:r>
            <w:r w:rsidRPr="00EF3DDE">
              <w:rPr>
                <w:rFonts w:ascii="Sylfaen" w:hAnsi="Sylfaen"/>
                <w:sz w:val="22"/>
                <w:szCs w:val="22"/>
                <w:lang w:val="ka-GE"/>
              </w:rPr>
              <w:t>პერპენდიკულარულად</w:t>
            </w:r>
          </w:p>
        </w:tc>
        <w:tc>
          <w:tcPr>
            <w:tcW w:w="2274" w:type="dxa"/>
            <w:gridSpan w:val="2"/>
            <w:shd w:val="clear" w:color="auto" w:fill="auto"/>
          </w:tcPr>
          <w:p w14:paraId="176E1119" w14:textId="77777777" w:rsidR="00AE4476" w:rsidRPr="00EF3DDE" w:rsidRDefault="00AE4476" w:rsidP="00CE4A5D">
            <w:pPr>
              <w:jc w:val="center"/>
              <w:rPr>
                <w:rFonts w:ascii="Sylfaen" w:hAnsi="Sylfaen"/>
                <w:sz w:val="22"/>
                <w:szCs w:val="22"/>
              </w:rPr>
            </w:pPr>
            <w:r w:rsidRPr="00EF3DDE">
              <w:rPr>
                <w:rFonts w:ascii="Sylfaen" w:hAnsi="Sylfaen"/>
                <w:sz w:val="22"/>
                <w:szCs w:val="22"/>
              </w:rPr>
              <w:t>2.2.4</w:t>
            </w:r>
          </w:p>
        </w:tc>
        <w:tc>
          <w:tcPr>
            <w:tcW w:w="1816" w:type="dxa"/>
            <w:shd w:val="clear" w:color="auto" w:fill="auto"/>
          </w:tcPr>
          <w:p w14:paraId="7492BB21"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3C21D308" w14:textId="77777777" w:rsidR="00AE4476" w:rsidRPr="00EF3DDE" w:rsidRDefault="00AE4476" w:rsidP="00CE4A5D">
            <w:pPr>
              <w:jc w:val="center"/>
              <w:rPr>
                <w:rFonts w:ascii="Sylfaen" w:hAnsi="Sylfaen"/>
                <w:sz w:val="22"/>
                <w:szCs w:val="22"/>
              </w:rPr>
            </w:pPr>
            <w:r w:rsidRPr="00EF3DDE">
              <w:rPr>
                <w:rFonts w:ascii="Sylfaen" w:hAnsi="Sylfaen"/>
                <w:sz w:val="22"/>
                <w:szCs w:val="22"/>
              </w:rPr>
              <w:t>5</w:t>
            </w:r>
          </w:p>
        </w:tc>
        <w:tc>
          <w:tcPr>
            <w:tcW w:w="1800" w:type="dxa"/>
            <w:shd w:val="clear" w:color="auto" w:fill="auto"/>
          </w:tcPr>
          <w:p w14:paraId="78A99F10"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წელიწადში ერთხელ</w:t>
            </w:r>
          </w:p>
        </w:tc>
      </w:tr>
      <w:tr w:rsidR="00AE4476" w:rsidRPr="00EF3DDE" w14:paraId="60B68891" w14:textId="77777777" w:rsidTr="00DA7396">
        <w:tc>
          <w:tcPr>
            <w:tcW w:w="374" w:type="dxa"/>
            <w:vMerge w:val="restart"/>
            <w:shd w:val="clear" w:color="auto" w:fill="auto"/>
          </w:tcPr>
          <w:p w14:paraId="4F5D872A" w14:textId="77777777" w:rsidR="00AE4476" w:rsidRPr="00EF3DDE" w:rsidRDefault="00AE4476" w:rsidP="00CE4A5D">
            <w:pPr>
              <w:jc w:val="both"/>
              <w:rPr>
                <w:rFonts w:ascii="Sylfaen" w:hAnsi="Sylfaen"/>
                <w:sz w:val="22"/>
                <w:szCs w:val="22"/>
              </w:rPr>
            </w:pPr>
            <w:r w:rsidRPr="00EF3DDE">
              <w:rPr>
                <w:rFonts w:ascii="Sylfaen" w:hAnsi="Sylfaen"/>
                <w:sz w:val="22"/>
                <w:szCs w:val="22"/>
              </w:rPr>
              <w:t>10</w:t>
            </w:r>
          </w:p>
        </w:tc>
        <w:tc>
          <w:tcPr>
            <w:tcW w:w="9071" w:type="dxa"/>
            <w:gridSpan w:val="6"/>
            <w:shd w:val="clear" w:color="auto" w:fill="auto"/>
          </w:tcPr>
          <w:p w14:paraId="52173E1C" w14:textId="77777777" w:rsidR="00AE4476" w:rsidRPr="00EF3DDE" w:rsidRDefault="00AE4476" w:rsidP="00CE4A5D">
            <w:pPr>
              <w:rPr>
                <w:rFonts w:ascii="Sylfaen" w:hAnsi="Sylfaen"/>
                <w:sz w:val="22"/>
                <w:szCs w:val="22"/>
              </w:rPr>
            </w:pPr>
            <w:r w:rsidRPr="00EF3DDE">
              <w:rPr>
                <w:rFonts w:ascii="Sylfaen" w:hAnsi="Sylfaen"/>
                <w:sz w:val="22"/>
                <w:szCs w:val="22"/>
              </w:rPr>
              <w:t>სიმტკიცე ღუნვისას</w:t>
            </w:r>
          </w:p>
        </w:tc>
      </w:tr>
      <w:tr w:rsidR="00AE4476" w:rsidRPr="00EF3DDE" w14:paraId="1B27C43E" w14:textId="77777777" w:rsidTr="00DA7396">
        <w:tc>
          <w:tcPr>
            <w:tcW w:w="374" w:type="dxa"/>
            <w:vMerge/>
            <w:shd w:val="clear" w:color="auto" w:fill="auto"/>
          </w:tcPr>
          <w:p w14:paraId="55A21F0E" w14:textId="77777777" w:rsidR="00AE4476" w:rsidRPr="00EF3DDE" w:rsidRDefault="00AE4476" w:rsidP="00CE4A5D">
            <w:pPr>
              <w:jc w:val="both"/>
              <w:rPr>
                <w:rFonts w:ascii="Sylfaen" w:hAnsi="Sylfaen"/>
                <w:sz w:val="22"/>
                <w:szCs w:val="22"/>
              </w:rPr>
            </w:pPr>
          </w:p>
        </w:tc>
        <w:tc>
          <w:tcPr>
            <w:tcW w:w="1921" w:type="dxa"/>
            <w:shd w:val="clear" w:color="auto" w:fill="auto"/>
          </w:tcPr>
          <w:p w14:paraId="478E4A01" w14:textId="77777777" w:rsidR="00AE4476" w:rsidRPr="00EF3DDE" w:rsidRDefault="00AE4476" w:rsidP="00CE4A5D">
            <w:pPr>
              <w:jc w:val="center"/>
              <w:rPr>
                <w:rFonts w:ascii="Sylfaen" w:hAnsi="Sylfaen"/>
                <w:sz w:val="22"/>
                <w:szCs w:val="22"/>
              </w:rPr>
            </w:pPr>
            <w:r w:rsidRPr="00EF3DDE">
              <w:rPr>
                <w:rFonts w:ascii="Sylfaen" w:hAnsi="Sylfaen"/>
                <w:sz w:val="22"/>
                <w:szCs w:val="22"/>
              </w:rPr>
              <w:t>• მოხრის სიმტკიცე ოთხპუნქტიანი ტესტის განლაგებაში</w:t>
            </w:r>
          </w:p>
          <w:p w14:paraId="38B9F41C" w14:textId="77777777" w:rsidR="00AE4476" w:rsidRPr="00EF3DDE" w:rsidRDefault="00AE4476" w:rsidP="00CE4A5D">
            <w:pPr>
              <w:jc w:val="center"/>
              <w:rPr>
                <w:rFonts w:ascii="Sylfaen" w:hAnsi="Sylfaen"/>
                <w:sz w:val="22"/>
                <w:szCs w:val="22"/>
              </w:rPr>
            </w:pPr>
            <w:r w:rsidRPr="00EF3DDE">
              <w:rPr>
                <w:rFonts w:ascii="Sylfaen" w:hAnsi="Sylfaen"/>
                <w:sz w:val="22"/>
                <w:szCs w:val="22"/>
              </w:rPr>
              <w:t xml:space="preserve">• ელასტიურობის მოხრის მოდული ოთხპუნქტიანი </w:t>
            </w:r>
            <w:r w:rsidRPr="00EF3DDE">
              <w:rPr>
                <w:rFonts w:ascii="Sylfaen" w:hAnsi="Sylfaen"/>
                <w:sz w:val="22"/>
                <w:szCs w:val="22"/>
              </w:rPr>
              <w:lastRenderedPageBreak/>
              <w:t>ტესტის განლაგებაში</w:t>
            </w:r>
          </w:p>
          <w:p w14:paraId="50D6B7A7" w14:textId="77777777" w:rsidR="00AE4476" w:rsidRPr="00EF3DDE" w:rsidRDefault="00AE4476" w:rsidP="00CE4A5D">
            <w:pPr>
              <w:jc w:val="center"/>
              <w:rPr>
                <w:rFonts w:ascii="Sylfaen" w:hAnsi="Sylfaen"/>
                <w:sz w:val="22"/>
                <w:szCs w:val="22"/>
              </w:rPr>
            </w:pPr>
            <w:r w:rsidRPr="00EF3DDE">
              <w:rPr>
                <w:rFonts w:ascii="Sylfaen" w:hAnsi="Sylfaen"/>
                <w:sz w:val="22"/>
                <w:szCs w:val="22"/>
              </w:rPr>
              <w:t>• მოხრის სიმტკიცე სამპუნქტიანი ტესტის განლაგებაში</w:t>
            </w:r>
          </w:p>
        </w:tc>
        <w:tc>
          <w:tcPr>
            <w:tcW w:w="2274" w:type="dxa"/>
            <w:gridSpan w:val="2"/>
            <w:shd w:val="clear" w:color="auto" w:fill="auto"/>
          </w:tcPr>
          <w:p w14:paraId="58506792" w14:textId="77777777" w:rsidR="00AE4476" w:rsidRPr="00EF3DDE" w:rsidRDefault="00AE4476" w:rsidP="00CE4A5D">
            <w:pPr>
              <w:jc w:val="center"/>
              <w:rPr>
                <w:rFonts w:ascii="Sylfaen" w:hAnsi="Sylfaen"/>
                <w:sz w:val="22"/>
                <w:szCs w:val="22"/>
              </w:rPr>
            </w:pPr>
            <w:r w:rsidRPr="00EF3DDE">
              <w:rPr>
                <w:rFonts w:ascii="Sylfaen" w:hAnsi="Sylfaen"/>
                <w:sz w:val="22"/>
                <w:szCs w:val="22"/>
              </w:rPr>
              <w:lastRenderedPageBreak/>
              <w:t>2.2.5</w:t>
            </w:r>
          </w:p>
        </w:tc>
        <w:tc>
          <w:tcPr>
            <w:tcW w:w="1816" w:type="dxa"/>
            <w:shd w:val="clear" w:color="auto" w:fill="auto"/>
          </w:tcPr>
          <w:p w14:paraId="1FA22714"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2AC1F858" w14:textId="77777777" w:rsidR="00AE4476" w:rsidRPr="00EF3DDE" w:rsidRDefault="00AE4476" w:rsidP="00CE4A5D">
            <w:pPr>
              <w:jc w:val="center"/>
              <w:rPr>
                <w:rFonts w:ascii="Sylfaen" w:hAnsi="Sylfaen"/>
                <w:sz w:val="22"/>
                <w:szCs w:val="22"/>
              </w:rPr>
            </w:pPr>
            <w:r w:rsidRPr="00EF3DDE">
              <w:rPr>
                <w:rFonts w:ascii="Sylfaen" w:hAnsi="Sylfaen"/>
                <w:sz w:val="22"/>
                <w:szCs w:val="22"/>
              </w:rPr>
              <w:t>5</w:t>
            </w:r>
          </w:p>
        </w:tc>
        <w:tc>
          <w:tcPr>
            <w:tcW w:w="1800" w:type="dxa"/>
            <w:shd w:val="clear" w:color="auto" w:fill="auto"/>
          </w:tcPr>
          <w:p w14:paraId="6E6105C8" w14:textId="77777777" w:rsidR="00AE4476" w:rsidRPr="00EF3DDE" w:rsidRDefault="00AE4476" w:rsidP="00CE4A5D">
            <w:pPr>
              <w:jc w:val="center"/>
              <w:rPr>
                <w:rFonts w:ascii="Sylfaen" w:hAnsi="Sylfaen"/>
                <w:sz w:val="22"/>
                <w:szCs w:val="22"/>
              </w:rPr>
            </w:pPr>
            <w:r w:rsidRPr="00EF3DDE">
              <w:rPr>
                <w:rFonts w:ascii="Sylfaen" w:hAnsi="Sylfaen"/>
                <w:sz w:val="22"/>
                <w:szCs w:val="22"/>
              </w:rPr>
              <w:t>გამოყენებული პროდუქტის ან მასალის მოდიფიკაციისას</w:t>
            </w:r>
          </w:p>
        </w:tc>
      </w:tr>
      <w:tr w:rsidR="00AE4476" w:rsidRPr="00EF3DDE" w14:paraId="2CA08DB1" w14:textId="77777777" w:rsidTr="00DA7396">
        <w:tc>
          <w:tcPr>
            <w:tcW w:w="374" w:type="dxa"/>
            <w:vMerge w:val="restart"/>
            <w:shd w:val="clear" w:color="auto" w:fill="auto"/>
          </w:tcPr>
          <w:p w14:paraId="5FA0384B" w14:textId="77777777" w:rsidR="00AE4476" w:rsidRPr="00EF3DDE" w:rsidRDefault="00AE4476" w:rsidP="00CE4A5D">
            <w:pPr>
              <w:jc w:val="both"/>
              <w:rPr>
                <w:rFonts w:ascii="Sylfaen" w:hAnsi="Sylfaen"/>
                <w:sz w:val="22"/>
                <w:szCs w:val="22"/>
              </w:rPr>
            </w:pPr>
            <w:r w:rsidRPr="00EF3DDE">
              <w:rPr>
                <w:rFonts w:ascii="Sylfaen" w:hAnsi="Sylfaen"/>
                <w:sz w:val="22"/>
                <w:szCs w:val="22"/>
              </w:rPr>
              <w:lastRenderedPageBreak/>
              <w:t>11</w:t>
            </w:r>
          </w:p>
        </w:tc>
        <w:tc>
          <w:tcPr>
            <w:tcW w:w="9071" w:type="dxa"/>
            <w:gridSpan w:val="6"/>
            <w:shd w:val="clear" w:color="auto" w:fill="auto"/>
          </w:tcPr>
          <w:p w14:paraId="209C70D0" w14:textId="77777777" w:rsidR="00AE4476" w:rsidRPr="00EF3DDE" w:rsidRDefault="00AE4476" w:rsidP="00CE4A5D">
            <w:pPr>
              <w:rPr>
                <w:rFonts w:ascii="Sylfaen" w:hAnsi="Sylfaen"/>
                <w:sz w:val="22"/>
                <w:szCs w:val="22"/>
                <w:lang w:val="ka-GE"/>
              </w:rPr>
            </w:pPr>
            <w:r w:rsidRPr="00EF3DDE">
              <w:rPr>
                <w:rFonts w:ascii="Sylfaen" w:hAnsi="Sylfaen"/>
                <w:sz w:val="22"/>
                <w:szCs w:val="22"/>
                <w:lang w:val="ka-GE"/>
              </w:rPr>
              <w:t>ჭრის შესრულება</w:t>
            </w:r>
          </w:p>
        </w:tc>
      </w:tr>
      <w:tr w:rsidR="00AE4476" w:rsidRPr="00EF3DDE" w14:paraId="31A7015B" w14:textId="77777777" w:rsidTr="00DA7396">
        <w:tc>
          <w:tcPr>
            <w:tcW w:w="374" w:type="dxa"/>
            <w:vMerge/>
            <w:shd w:val="clear" w:color="auto" w:fill="auto"/>
          </w:tcPr>
          <w:p w14:paraId="266886A2" w14:textId="77777777" w:rsidR="00AE4476" w:rsidRPr="00EF3DDE" w:rsidRDefault="00AE4476" w:rsidP="00CE4A5D">
            <w:pPr>
              <w:jc w:val="both"/>
              <w:rPr>
                <w:rFonts w:ascii="Sylfaen" w:hAnsi="Sylfaen"/>
                <w:sz w:val="22"/>
                <w:szCs w:val="22"/>
              </w:rPr>
            </w:pPr>
          </w:p>
        </w:tc>
        <w:tc>
          <w:tcPr>
            <w:tcW w:w="1921" w:type="dxa"/>
            <w:shd w:val="clear" w:color="auto" w:fill="auto"/>
          </w:tcPr>
          <w:p w14:paraId="1301CBB2"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rPr>
              <w:t xml:space="preserve">• </w:t>
            </w:r>
            <w:r w:rsidRPr="00EF3DDE">
              <w:rPr>
                <w:rFonts w:ascii="Sylfaen" w:hAnsi="Sylfaen"/>
                <w:sz w:val="22"/>
                <w:szCs w:val="22"/>
                <w:lang w:val="ka-GE"/>
              </w:rPr>
              <w:t>სიმტკიცე ჭრაზე</w:t>
            </w:r>
          </w:p>
          <w:p w14:paraId="46F0332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rPr>
              <w:t xml:space="preserve">• </w:t>
            </w:r>
            <w:r w:rsidRPr="00EF3DDE">
              <w:rPr>
                <w:rFonts w:ascii="Sylfaen" w:hAnsi="Sylfaen"/>
                <w:sz w:val="22"/>
                <w:szCs w:val="22"/>
                <w:lang w:val="ka-GE"/>
              </w:rPr>
              <w:t>ელასტიურობის მოდელი</w:t>
            </w:r>
          </w:p>
        </w:tc>
        <w:tc>
          <w:tcPr>
            <w:tcW w:w="2274" w:type="dxa"/>
            <w:gridSpan w:val="2"/>
            <w:shd w:val="clear" w:color="auto" w:fill="auto"/>
          </w:tcPr>
          <w:p w14:paraId="07E6F739" w14:textId="77777777" w:rsidR="00AE4476" w:rsidRPr="00EF3DDE" w:rsidRDefault="00AE4476" w:rsidP="00CE4A5D">
            <w:pPr>
              <w:jc w:val="center"/>
              <w:rPr>
                <w:rFonts w:ascii="Sylfaen" w:hAnsi="Sylfaen"/>
                <w:sz w:val="22"/>
                <w:szCs w:val="22"/>
              </w:rPr>
            </w:pPr>
            <w:r w:rsidRPr="00EF3DDE">
              <w:rPr>
                <w:rFonts w:ascii="Sylfaen" w:hAnsi="Sylfaen"/>
                <w:sz w:val="22"/>
                <w:szCs w:val="22"/>
              </w:rPr>
              <w:t>2.2.6</w:t>
            </w:r>
          </w:p>
        </w:tc>
        <w:tc>
          <w:tcPr>
            <w:tcW w:w="1816" w:type="dxa"/>
            <w:shd w:val="clear" w:color="auto" w:fill="auto"/>
          </w:tcPr>
          <w:p w14:paraId="42A704F2"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1C759D72" w14:textId="77777777" w:rsidR="00AE4476" w:rsidRPr="00EF3DDE" w:rsidRDefault="00AE4476" w:rsidP="00CE4A5D">
            <w:pPr>
              <w:jc w:val="center"/>
              <w:rPr>
                <w:rFonts w:ascii="Sylfaen" w:hAnsi="Sylfaen"/>
                <w:sz w:val="22"/>
                <w:szCs w:val="22"/>
              </w:rPr>
            </w:pPr>
            <w:r w:rsidRPr="00EF3DDE">
              <w:rPr>
                <w:rFonts w:ascii="Sylfaen" w:hAnsi="Sylfaen"/>
                <w:sz w:val="22"/>
                <w:szCs w:val="22"/>
              </w:rPr>
              <w:t>5</w:t>
            </w:r>
          </w:p>
        </w:tc>
        <w:tc>
          <w:tcPr>
            <w:tcW w:w="1800" w:type="dxa"/>
            <w:shd w:val="clear" w:color="auto" w:fill="auto"/>
          </w:tcPr>
          <w:p w14:paraId="6725D69C" w14:textId="77777777" w:rsidR="00AE4476" w:rsidRPr="00EF3DDE" w:rsidRDefault="00AE4476" w:rsidP="00CE4A5D">
            <w:pPr>
              <w:jc w:val="center"/>
              <w:rPr>
                <w:rFonts w:ascii="Sylfaen" w:hAnsi="Sylfaen"/>
                <w:sz w:val="22"/>
                <w:szCs w:val="22"/>
              </w:rPr>
            </w:pPr>
            <w:r w:rsidRPr="00EF3DDE">
              <w:rPr>
                <w:rFonts w:ascii="Sylfaen" w:hAnsi="Sylfaen"/>
                <w:sz w:val="22"/>
                <w:szCs w:val="22"/>
              </w:rPr>
              <w:t>გამოყენებული პროდუქტის ან მასალის მოდიფიკაციისას</w:t>
            </w:r>
          </w:p>
        </w:tc>
      </w:tr>
      <w:tr w:rsidR="00AE4476" w:rsidRPr="00EF3DDE" w14:paraId="712121DC" w14:textId="77777777" w:rsidTr="00DA7396">
        <w:trPr>
          <w:trHeight w:val="117"/>
        </w:trPr>
        <w:tc>
          <w:tcPr>
            <w:tcW w:w="374" w:type="dxa"/>
            <w:vMerge w:val="restart"/>
            <w:shd w:val="clear" w:color="auto" w:fill="auto"/>
          </w:tcPr>
          <w:p w14:paraId="6EEBBC00" w14:textId="77777777" w:rsidR="00AE4476" w:rsidRPr="00EF3DDE" w:rsidRDefault="00AE4476" w:rsidP="00CE4A5D">
            <w:pPr>
              <w:jc w:val="both"/>
              <w:rPr>
                <w:rFonts w:ascii="Sylfaen" w:hAnsi="Sylfaen"/>
                <w:sz w:val="22"/>
                <w:szCs w:val="22"/>
              </w:rPr>
            </w:pPr>
          </w:p>
          <w:p w14:paraId="649831D3" w14:textId="77777777" w:rsidR="00AE4476" w:rsidRPr="00EF3DDE" w:rsidRDefault="00AE4476" w:rsidP="00CE4A5D">
            <w:pPr>
              <w:jc w:val="both"/>
              <w:rPr>
                <w:rFonts w:ascii="Sylfaen" w:hAnsi="Sylfaen"/>
                <w:sz w:val="22"/>
                <w:szCs w:val="22"/>
              </w:rPr>
            </w:pPr>
          </w:p>
          <w:p w14:paraId="3DBC6629" w14:textId="77777777" w:rsidR="00AE4476" w:rsidRPr="00EF3DDE" w:rsidRDefault="00AE4476" w:rsidP="00CE4A5D">
            <w:pPr>
              <w:jc w:val="both"/>
              <w:rPr>
                <w:rFonts w:ascii="Sylfaen" w:hAnsi="Sylfaen"/>
                <w:sz w:val="22"/>
                <w:szCs w:val="22"/>
              </w:rPr>
            </w:pPr>
          </w:p>
          <w:p w14:paraId="7FA80C0E" w14:textId="77777777" w:rsidR="00AE4476" w:rsidRPr="00EF3DDE" w:rsidRDefault="00AE4476" w:rsidP="00CE4A5D">
            <w:pPr>
              <w:jc w:val="both"/>
              <w:rPr>
                <w:rFonts w:ascii="Sylfaen" w:hAnsi="Sylfaen"/>
                <w:sz w:val="22"/>
                <w:szCs w:val="22"/>
              </w:rPr>
            </w:pPr>
          </w:p>
          <w:p w14:paraId="6CE37B21" w14:textId="77777777" w:rsidR="00AE4476" w:rsidRPr="00EF3DDE" w:rsidRDefault="00AE4476" w:rsidP="00CE4A5D">
            <w:pPr>
              <w:jc w:val="both"/>
              <w:rPr>
                <w:rFonts w:ascii="Sylfaen" w:hAnsi="Sylfaen"/>
                <w:sz w:val="22"/>
                <w:szCs w:val="22"/>
              </w:rPr>
            </w:pPr>
          </w:p>
          <w:p w14:paraId="6DF79F8A" w14:textId="77777777" w:rsidR="00AE4476" w:rsidRPr="00EF3DDE" w:rsidRDefault="00AE4476" w:rsidP="00CE4A5D">
            <w:pPr>
              <w:jc w:val="both"/>
              <w:rPr>
                <w:rFonts w:ascii="Sylfaen" w:hAnsi="Sylfaen"/>
                <w:sz w:val="22"/>
                <w:szCs w:val="22"/>
              </w:rPr>
            </w:pPr>
          </w:p>
          <w:p w14:paraId="4FB06964" w14:textId="77777777" w:rsidR="00AE4476" w:rsidRPr="00EF3DDE" w:rsidRDefault="00AE4476" w:rsidP="00CE4A5D">
            <w:pPr>
              <w:jc w:val="both"/>
              <w:rPr>
                <w:rFonts w:ascii="Sylfaen" w:hAnsi="Sylfaen"/>
                <w:sz w:val="22"/>
                <w:szCs w:val="22"/>
              </w:rPr>
            </w:pPr>
          </w:p>
          <w:p w14:paraId="3DC80FB3" w14:textId="77777777" w:rsidR="00AE4476" w:rsidRPr="00EF3DDE" w:rsidRDefault="00AE4476" w:rsidP="00CE4A5D">
            <w:pPr>
              <w:jc w:val="both"/>
              <w:rPr>
                <w:rFonts w:ascii="Sylfaen" w:hAnsi="Sylfaen"/>
                <w:sz w:val="22"/>
                <w:szCs w:val="22"/>
              </w:rPr>
            </w:pPr>
            <w:r w:rsidRPr="00EF3DDE">
              <w:rPr>
                <w:rFonts w:ascii="Sylfaen" w:hAnsi="Sylfaen"/>
                <w:sz w:val="22"/>
                <w:szCs w:val="22"/>
              </w:rPr>
              <w:t>12</w:t>
            </w:r>
          </w:p>
        </w:tc>
        <w:tc>
          <w:tcPr>
            <w:tcW w:w="1921" w:type="dxa"/>
            <w:vMerge w:val="restart"/>
            <w:shd w:val="clear" w:color="auto" w:fill="auto"/>
          </w:tcPr>
          <w:p w14:paraId="3F0F0EDC"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სისქე</w:t>
            </w:r>
          </w:p>
        </w:tc>
        <w:tc>
          <w:tcPr>
            <w:tcW w:w="899" w:type="dxa"/>
            <w:vMerge w:val="restart"/>
            <w:shd w:val="clear" w:color="auto" w:fill="auto"/>
          </w:tcPr>
          <w:p w14:paraId="3FB9D6AD" w14:textId="77777777" w:rsidR="00AE4476" w:rsidRPr="00EF3DDE" w:rsidRDefault="00AE4476" w:rsidP="00CE4A5D">
            <w:pPr>
              <w:jc w:val="center"/>
              <w:rPr>
                <w:rFonts w:ascii="Sylfaen" w:hAnsi="Sylfaen"/>
                <w:sz w:val="22"/>
                <w:szCs w:val="22"/>
              </w:rPr>
            </w:pPr>
            <w:r w:rsidRPr="00EF3DDE">
              <w:rPr>
                <w:rFonts w:ascii="Sylfaen" w:hAnsi="Sylfaen"/>
                <w:sz w:val="22"/>
                <w:szCs w:val="22"/>
              </w:rPr>
              <w:t>მთლიანი სისქე</w:t>
            </w:r>
          </w:p>
        </w:tc>
        <w:tc>
          <w:tcPr>
            <w:tcW w:w="1375" w:type="dxa"/>
            <w:shd w:val="clear" w:color="auto" w:fill="auto"/>
          </w:tcPr>
          <w:p w14:paraId="576D92FF"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მეთოდი ა სსტ ისო 23529:2016/2026, პუნქტი 9.1</w:t>
            </w:r>
          </w:p>
        </w:tc>
        <w:tc>
          <w:tcPr>
            <w:tcW w:w="1816" w:type="dxa"/>
            <w:vMerge w:val="restart"/>
            <w:shd w:val="clear" w:color="auto" w:fill="auto"/>
          </w:tcPr>
          <w:p w14:paraId="21AD2CE9"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vMerge w:val="restart"/>
            <w:shd w:val="clear" w:color="auto" w:fill="auto"/>
          </w:tcPr>
          <w:p w14:paraId="0BA0AC2E" w14:textId="77777777" w:rsidR="00AE4476" w:rsidRPr="00EF3DDE" w:rsidRDefault="00AE4476" w:rsidP="00CE4A5D">
            <w:pPr>
              <w:jc w:val="center"/>
              <w:rPr>
                <w:rFonts w:ascii="Sylfaen" w:hAnsi="Sylfaen"/>
                <w:sz w:val="22"/>
                <w:szCs w:val="22"/>
              </w:rPr>
            </w:pPr>
            <w:r w:rsidRPr="00EF3DDE">
              <w:rPr>
                <w:rFonts w:ascii="Sylfaen" w:hAnsi="Sylfaen"/>
                <w:sz w:val="22"/>
                <w:szCs w:val="22"/>
              </w:rPr>
              <w:t>5</w:t>
            </w:r>
          </w:p>
        </w:tc>
        <w:tc>
          <w:tcPr>
            <w:tcW w:w="1800" w:type="dxa"/>
            <w:vMerge w:val="restart"/>
            <w:shd w:val="clear" w:color="auto" w:fill="auto"/>
          </w:tcPr>
          <w:p w14:paraId="2DFA29C4"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დღეში ერთხელ</w:t>
            </w:r>
          </w:p>
        </w:tc>
      </w:tr>
      <w:tr w:rsidR="00AE4476" w:rsidRPr="00EF3DDE" w14:paraId="21A17930" w14:textId="77777777" w:rsidTr="00DA7396">
        <w:trPr>
          <w:trHeight w:val="117"/>
        </w:trPr>
        <w:tc>
          <w:tcPr>
            <w:tcW w:w="374" w:type="dxa"/>
            <w:vMerge/>
            <w:shd w:val="clear" w:color="auto" w:fill="auto"/>
          </w:tcPr>
          <w:p w14:paraId="1F1CF713" w14:textId="77777777" w:rsidR="00AE4476" w:rsidRPr="00EF3DDE" w:rsidRDefault="00AE4476" w:rsidP="00CE4A5D">
            <w:pPr>
              <w:jc w:val="both"/>
              <w:rPr>
                <w:rFonts w:ascii="Sylfaen" w:hAnsi="Sylfaen"/>
                <w:sz w:val="22"/>
                <w:szCs w:val="22"/>
              </w:rPr>
            </w:pPr>
          </w:p>
        </w:tc>
        <w:tc>
          <w:tcPr>
            <w:tcW w:w="1921" w:type="dxa"/>
            <w:vMerge/>
            <w:shd w:val="clear" w:color="auto" w:fill="auto"/>
          </w:tcPr>
          <w:p w14:paraId="353F5B03" w14:textId="77777777" w:rsidR="00AE4476" w:rsidRPr="00EF3DDE" w:rsidRDefault="00AE4476" w:rsidP="00CE4A5D">
            <w:pPr>
              <w:jc w:val="both"/>
              <w:rPr>
                <w:rFonts w:ascii="Sylfaen" w:hAnsi="Sylfaen"/>
                <w:sz w:val="22"/>
                <w:szCs w:val="22"/>
              </w:rPr>
            </w:pPr>
          </w:p>
        </w:tc>
        <w:tc>
          <w:tcPr>
            <w:tcW w:w="899" w:type="dxa"/>
            <w:vMerge/>
            <w:shd w:val="clear" w:color="auto" w:fill="auto"/>
          </w:tcPr>
          <w:p w14:paraId="5A934407" w14:textId="77777777" w:rsidR="00AE4476" w:rsidRPr="00EF3DDE" w:rsidRDefault="00AE4476" w:rsidP="00CE4A5D">
            <w:pPr>
              <w:jc w:val="center"/>
              <w:rPr>
                <w:rFonts w:ascii="Sylfaen" w:hAnsi="Sylfaen"/>
                <w:sz w:val="22"/>
                <w:szCs w:val="22"/>
              </w:rPr>
            </w:pPr>
          </w:p>
        </w:tc>
        <w:tc>
          <w:tcPr>
            <w:tcW w:w="1375" w:type="dxa"/>
            <w:shd w:val="clear" w:color="auto" w:fill="auto"/>
          </w:tcPr>
          <w:p w14:paraId="5EA59463" w14:textId="77777777" w:rsidR="00AE4476" w:rsidRPr="00EF3DDE" w:rsidRDefault="00AE4476" w:rsidP="00CE4A5D">
            <w:pPr>
              <w:jc w:val="center"/>
              <w:rPr>
                <w:rFonts w:ascii="Sylfaen" w:hAnsi="Sylfaen"/>
                <w:sz w:val="22"/>
                <w:szCs w:val="22"/>
              </w:rPr>
            </w:pPr>
            <w:r w:rsidRPr="00EF3DDE">
              <w:rPr>
                <w:rFonts w:ascii="Sylfaen" w:hAnsi="Sylfaen"/>
                <w:sz w:val="22"/>
                <w:szCs w:val="22"/>
              </w:rPr>
              <w:t>მედიანა: სსტ ისო 3534-1:2006/2006, პუნქტი 1.13</w:t>
            </w:r>
          </w:p>
        </w:tc>
        <w:tc>
          <w:tcPr>
            <w:tcW w:w="1816" w:type="dxa"/>
            <w:vMerge/>
            <w:shd w:val="clear" w:color="auto" w:fill="auto"/>
          </w:tcPr>
          <w:p w14:paraId="113A7D9F" w14:textId="77777777" w:rsidR="00AE4476" w:rsidRPr="00EF3DDE" w:rsidRDefault="00AE4476" w:rsidP="00CE4A5D">
            <w:pPr>
              <w:jc w:val="center"/>
              <w:rPr>
                <w:rFonts w:ascii="Sylfaen" w:hAnsi="Sylfaen"/>
                <w:sz w:val="22"/>
                <w:szCs w:val="22"/>
              </w:rPr>
            </w:pPr>
          </w:p>
        </w:tc>
        <w:tc>
          <w:tcPr>
            <w:tcW w:w="1260" w:type="dxa"/>
            <w:vMerge/>
            <w:shd w:val="clear" w:color="auto" w:fill="auto"/>
          </w:tcPr>
          <w:p w14:paraId="0BF20692" w14:textId="77777777" w:rsidR="00AE4476" w:rsidRPr="00EF3DDE" w:rsidRDefault="00AE4476" w:rsidP="00CE4A5D">
            <w:pPr>
              <w:jc w:val="center"/>
              <w:rPr>
                <w:rFonts w:ascii="Sylfaen" w:hAnsi="Sylfaen"/>
                <w:sz w:val="22"/>
                <w:szCs w:val="22"/>
              </w:rPr>
            </w:pPr>
          </w:p>
        </w:tc>
        <w:tc>
          <w:tcPr>
            <w:tcW w:w="1800" w:type="dxa"/>
            <w:vMerge/>
            <w:shd w:val="clear" w:color="auto" w:fill="auto"/>
          </w:tcPr>
          <w:p w14:paraId="5EF2BF4B" w14:textId="77777777" w:rsidR="00AE4476" w:rsidRPr="00EF3DDE" w:rsidRDefault="00AE4476" w:rsidP="00CE4A5D">
            <w:pPr>
              <w:jc w:val="center"/>
              <w:rPr>
                <w:rFonts w:ascii="Sylfaen" w:hAnsi="Sylfaen"/>
                <w:sz w:val="22"/>
                <w:szCs w:val="22"/>
              </w:rPr>
            </w:pPr>
          </w:p>
        </w:tc>
      </w:tr>
      <w:tr w:rsidR="00AE4476" w:rsidRPr="00EF3DDE" w14:paraId="01986BCB" w14:textId="77777777" w:rsidTr="00DA7396">
        <w:trPr>
          <w:trHeight w:val="117"/>
        </w:trPr>
        <w:tc>
          <w:tcPr>
            <w:tcW w:w="374" w:type="dxa"/>
            <w:vMerge/>
            <w:shd w:val="clear" w:color="auto" w:fill="auto"/>
          </w:tcPr>
          <w:p w14:paraId="4AB2F137" w14:textId="77777777" w:rsidR="00AE4476" w:rsidRPr="00EF3DDE" w:rsidRDefault="00AE4476" w:rsidP="00CE4A5D">
            <w:pPr>
              <w:jc w:val="both"/>
              <w:rPr>
                <w:rFonts w:ascii="Sylfaen" w:hAnsi="Sylfaen"/>
                <w:sz w:val="22"/>
                <w:szCs w:val="22"/>
              </w:rPr>
            </w:pPr>
          </w:p>
        </w:tc>
        <w:tc>
          <w:tcPr>
            <w:tcW w:w="1921" w:type="dxa"/>
            <w:vMerge w:val="restart"/>
            <w:shd w:val="clear" w:color="auto" w:fill="auto"/>
          </w:tcPr>
          <w:p w14:paraId="4DDCAF7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ლითონის ფურცლის საერთო სისქე</w:t>
            </w:r>
          </w:p>
          <w:p w14:paraId="26440B99"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 შრის სისქე</w:t>
            </w:r>
          </w:p>
        </w:tc>
        <w:tc>
          <w:tcPr>
            <w:tcW w:w="899" w:type="dxa"/>
            <w:vMerge w:val="restart"/>
            <w:shd w:val="clear" w:color="auto" w:fill="auto"/>
          </w:tcPr>
          <w:p w14:paraId="1B7DBC3C" w14:textId="77777777" w:rsidR="00AE4476" w:rsidRPr="00EF3DDE" w:rsidRDefault="00AE4476" w:rsidP="00CE4A5D">
            <w:pPr>
              <w:jc w:val="center"/>
              <w:rPr>
                <w:rFonts w:ascii="Sylfaen" w:hAnsi="Sylfaen"/>
                <w:sz w:val="22"/>
                <w:szCs w:val="22"/>
              </w:rPr>
            </w:pPr>
            <w:r w:rsidRPr="00EF3DDE">
              <w:rPr>
                <w:rFonts w:ascii="Sylfaen" w:hAnsi="Sylfaen"/>
                <w:sz w:val="22"/>
                <w:szCs w:val="22"/>
              </w:rPr>
              <w:t>მთლიანი სისქე</w:t>
            </w:r>
          </w:p>
        </w:tc>
        <w:tc>
          <w:tcPr>
            <w:tcW w:w="1375" w:type="dxa"/>
            <w:shd w:val="clear" w:color="auto" w:fill="auto"/>
          </w:tcPr>
          <w:p w14:paraId="41AB007F" w14:textId="77777777" w:rsidR="00AE4476" w:rsidRPr="00EF3DDE" w:rsidRDefault="00AE4476" w:rsidP="00CE4A5D">
            <w:pPr>
              <w:jc w:val="center"/>
              <w:rPr>
                <w:rFonts w:ascii="Sylfaen" w:hAnsi="Sylfaen"/>
                <w:sz w:val="22"/>
                <w:szCs w:val="22"/>
              </w:rPr>
            </w:pPr>
            <w:r w:rsidRPr="00EF3DDE">
              <w:rPr>
                <w:rFonts w:ascii="Sylfaen" w:hAnsi="Sylfaen"/>
                <w:sz w:val="22"/>
                <w:szCs w:val="22"/>
              </w:rPr>
              <w:t>სსტ ენ 485-1:2016/2024, პუნქტი 6.7</w:t>
            </w:r>
          </w:p>
        </w:tc>
        <w:tc>
          <w:tcPr>
            <w:tcW w:w="1816" w:type="dxa"/>
            <w:vMerge w:val="restart"/>
            <w:shd w:val="clear" w:color="auto" w:fill="auto"/>
          </w:tcPr>
          <w:p w14:paraId="583ED28A" w14:textId="77777777" w:rsidR="00AE4476" w:rsidRPr="00EF3DDE" w:rsidRDefault="00AE4476" w:rsidP="00CE4A5D">
            <w:pPr>
              <w:jc w:val="center"/>
              <w:rPr>
                <w:rFonts w:ascii="Sylfaen" w:hAnsi="Sylfaen"/>
                <w:sz w:val="22"/>
                <w:szCs w:val="22"/>
              </w:rPr>
            </w:pPr>
          </w:p>
        </w:tc>
        <w:tc>
          <w:tcPr>
            <w:tcW w:w="1260" w:type="dxa"/>
            <w:vMerge w:val="restart"/>
            <w:shd w:val="clear" w:color="auto" w:fill="auto"/>
          </w:tcPr>
          <w:p w14:paraId="7D1FE021" w14:textId="77777777" w:rsidR="00AE4476" w:rsidRPr="00EF3DDE" w:rsidRDefault="00AE4476" w:rsidP="00CE4A5D">
            <w:pPr>
              <w:jc w:val="center"/>
              <w:rPr>
                <w:rFonts w:ascii="Sylfaen" w:hAnsi="Sylfaen"/>
                <w:sz w:val="22"/>
                <w:szCs w:val="22"/>
              </w:rPr>
            </w:pPr>
          </w:p>
        </w:tc>
        <w:tc>
          <w:tcPr>
            <w:tcW w:w="1800" w:type="dxa"/>
            <w:vMerge w:val="restart"/>
            <w:shd w:val="clear" w:color="auto" w:fill="auto"/>
          </w:tcPr>
          <w:p w14:paraId="4AE656B0" w14:textId="77777777" w:rsidR="00AE4476" w:rsidRPr="00EF3DDE" w:rsidRDefault="00AE4476" w:rsidP="00CE4A5D">
            <w:pPr>
              <w:jc w:val="center"/>
              <w:rPr>
                <w:rFonts w:ascii="Sylfaen" w:hAnsi="Sylfaen"/>
                <w:sz w:val="22"/>
                <w:szCs w:val="22"/>
              </w:rPr>
            </w:pPr>
          </w:p>
        </w:tc>
      </w:tr>
      <w:tr w:rsidR="00AE4476" w:rsidRPr="00EF3DDE" w14:paraId="66288541" w14:textId="77777777" w:rsidTr="00DA7396">
        <w:trPr>
          <w:trHeight w:val="117"/>
        </w:trPr>
        <w:tc>
          <w:tcPr>
            <w:tcW w:w="374" w:type="dxa"/>
            <w:vMerge/>
            <w:shd w:val="clear" w:color="auto" w:fill="auto"/>
          </w:tcPr>
          <w:p w14:paraId="4F6BF3A8" w14:textId="77777777" w:rsidR="00AE4476" w:rsidRPr="00EF3DDE" w:rsidRDefault="00AE4476" w:rsidP="00CE4A5D">
            <w:pPr>
              <w:jc w:val="both"/>
              <w:rPr>
                <w:rFonts w:ascii="Sylfaen" w:hAnsi="Sylfaen"/>
                <w:sz w:val="22"/>
                <w:szCs w:val="22"/>
              </w:rPr>
            </w:pPr>
          </w:p>
        </w:tc>
        <w:tc>
          <w:tcPr>
            <w:tcW w:w="1921" w:type="dxa"/>
            <w:vMerge/>
            <w:shd w:val="clear" w:color="auto" w:fill="auto"/>
          </w:tcPr>
          <w:p w14:paraId="7B6F549D" w14:textId="77777777" w:rsidR="00AE4476" w:rsidRPr="00EF3DDE" w:rsidRDefault="00AE4476" w:rsidP="00CE4A5D">
            <w:pPr>
              <w:jc w:val="both"/>
              <w:rPr>
                <w:rFonts w:ascii="Sylfaen" w:hAnsi="Sylfaen"/>
                <w:sz w:val="22"/>
                <w:szCs w:val="22"/>
              </w:rPr>
            </w:pPr>
          </w:p>
        </w:tc>
        <w:tc>
          <w:tcPr>
            <w:tcW w:w="899" w:type="dxa"/>
            <w:vMerge/>
            <w:shd w:val="clear" w:color="auto" w:fill="auto"/>
          </w:tcPr>
          <w:p w14:paraId="790DF581" w14:textId="77777777" w:rsidR="00AE4476" w:rsidRPr="00EF3DDE" w:rsidRDefault="00AE4476" w:rsidP="00CE4A5D">
            <w:pPr>
              <w:jc w:val="center"/>
              <w:rPr>
                <w:rFonts w:ascii="Sylfaen" w:hAnsi="Sylfaen"/>
                <w:sz w:val="22"/>
                <w:szCs w:val="22"/>
              </w:rPr>
            </w:pPr>
          </w:p>
        </w:tc>
        <w:tc>
          <w:tcPr>
            <w:tcW w:w="1375" w:type="dxa"/>
            <w:shd w:val="clear" w:color="auto" w:fill="auto"/>
          </w:tcPr>
          <w:p w14:paraId="27905A6A" w14:textId="77777777" w:rsidR="00AE4476" w:rsidRPr="00EF3DDE" w:rsidRDefault="00AE4476" w:rsidP="00CE4A5D">
            <w:pPr>
              <w:jc w:val="center"/>
              <w:rPr>
                <w:rFonts w:ascii="Sylfaen" w:hAnsi="Sylfaen"/>
                <w:sz w:val="22"/>
                <w:szCs w:val="22"/>
              </w:rPr>
            </w:pPr>
            <w:r w:rsidRPr="00EF3DDE">
              <w:rPr>
                <w:rFonts w:ascii="Sylfaen" w:hAnsi="Sylfaen"/>
                <w:sz w:val="22"/>
                <w:szCs w:val="22"/>
              </w:rPr>
              <w:t>მედიანა: სსტ ისო 3534-1:2006/2006, პუნქტი 1.13</w:t>
            </w:r>
          </w:p>
        </w:tc>
        <w:tc>
          <w:tcPr>
            <w:tcW w:w="1816" w:type="dxa"/>
            <w:vMerge/>
            <w:shd w:val="clear" w:color="auto" w:fill="auto"/>
          </w:tcPr>
          <w:p w14:paraId="67E9546B" w14:textId="77777777" w:rsidR="00AE4476" w:rsidRPr="00EF3DDE" w:rsidRDefault="00AE4476" w:rsidP="00CE4A5D">
            <w:pPr>
              <w:jc w:val="center"/>
              <w:rPr>
                <w:rFonts w:ascii="Sylfaen" w:hAnsi="Sylfaen"/>
                <w:sz w:val="22"/>
                <w:szCs w:val="22"/>
              </w:rPr>
            </w:pPr>
          </w:p>
        </w:tc>
        <w:tc>
          <w:tcPr>
            <w:tcW w:w="1260" w:type="dxa"/>
            <w:vMerge/>
            <w:shd w:val="clear" w:color="auto" w:fill="auto"/>
          </w:tcPr>
          <w:p w14:paraId="7D588ABF" w14:textId="77777777" w:rsidR="00AE4476" w:rsidRPr="00EF3DDE" w:rsidRDefault="00AE4476" w:rsidP="00CE4A5D">
            <w:pPr>
              <w:jc w:val="center"/>
              <w:rPr>
                <w:rFonts w:ascii="Sylfaen" w:hAnsi="Sylfaen"/>
                <w:sz w:val="22"/>
                <w:szCs w:val="22"/>
              </w:rPr>
            </w:pPr>
          </w:p>
        </w:tc>
        <w:tc>
          <w:tcPr>
            <w:tcW w:w="1800" w:type="dxa"/>
            <w:vMerge/>
            <w:shd w:val="clear" w:color="auto" w:fill="auto"/>
          </w:tcPr>
          <w:p w14:paraId="48CFC795" w14:textId="77777777" w:rsidR="00AE4476" w:rsidRPr="00EF3DDE" w:rsidRDefault="00AE4476" w:rsidP="00CE4A5D">
            <w:pPr>
              <w:jc w:val="center"/>
              <w:rPr>
                <w:rFonts w:ascii="Sylfaen" w:hAnsi="Sylfaen"/>
                <w:sz w:val="22"/>
                <w:szCs w:val="22"/>
              </w:rPr>
            </w:pPr>
          </w:p>
        </w:tc>
      </w:tr>
      <w:tr w:rsidR="00AE4476" w:rsidRPr="00EF3DDE" w14:paraId="02A16925" w14:textId="77777777" w:rsidTr="00DA7396">
        <w:tc>
          <w:tcPr>
            <w:tcW w:w="374" w:type="dxa"/>
            <w:shd w:val="clear" w:color="auto" w:fill="auto"/>
          </w:tcPr>
          <w:p w14:paraId="3B8CFE8F" w14:textId="77777777" w:rsidR="00AE4476" w:rsidRPr="00EF3DDE" w:rsidRDefault="00AE4476" w:rsidP="00CE4A5D">
            <w:pPr>
              <w:jc w:val="both"/>
              <w:rPr>
                <w:rFonts w:ascii="Sylfaen" w:hAnsi="Sylfaen"/>
                <w:sz w:val="22"/>
                <w:szCs w:val="22"/>
              </w:rPr>
            </w:pPr>
            <w:r w:rsidRPr="00EF3DDE">
              <w:rPr>
                <w:rFonts w:ascii="Sylfaen" w:hAnsi="Sylfaen"/>
                <w:sz w:val="22"/>
                <w:szCs w:val="22"/>
              </w:rPr>
              <w:t>13</w:t>
            </w:r>
          </w:p>
        </w:tc>
        <w:tc>
          <w:tcPr>
            <w:tcW w:w="1921" w:type="dxa"/>
            <w:shd w:val="clear" w:color="auto" w:fill="auto"/>
          </w:tcPr>
          <w:p w14:paraId="2B0E75AA"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მაბრუნი მომენტის აშრევების სიმტკიცე</w:t>
            </w:r>
          </w:p>
        </w:tc>
        <w:tc>
          <w:tcPr>
            <w:tcW w:w="2274" w:type="dxa"/>
            <w:gridSpan w:val="2"/>
            <w:shd w:val="clear" w:color="auto" w:fill="auto"/>
          </w:tcPr>
          <w:p w14:paraId="64C4B9B2" w14:textId="77777777" w:rsidR="00AE4476" w:rsidRPr="00EF3DDE" w:rsidRDefault="00AE4476" w:rsidP="00CE4A5D">
            <w:pPr>
              <w:jc w:val="center"/>
              <w:rPr>
                <w:rFonts w:ascii="Sylfaen" w:hAnsi="Sylfaen"/>
                <w:sz w:val="22"/>
                <w:szCs w:val="22"/>
              </w:rPr>
            </w:pPr>
            <w:r w:rsidRPr="00EF3DDE">
              <w:rPr>
                <w:rFonts w:ascii="Sylfaen" w:hAnsi="Sylfaen"/>
                <w:sz w:val="22"/>
                <w:szCs w:val="22"/>
              </w:rPr>
              <w:t>2.2.9</w:t>
            </w:r>
          </w:p>
        </w:tc>
        <w:tc>
          <w:tcPr>
            <w:tcW w:w="1816" w:type="dxa"/>
            <w:shd w:val="clear" w:color="auto" w:fill="auto"/>
          </w:tcPr>
          <w:p w14:paraId="6A14D1AE"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3BBCEF41" w14:textId="77777777" w:rsidR="00AE4476" w:rsidRPr="00EF3DDE" w:rsidRDefault="00AE4476" w:rsidP="00CE4A5D">
            <w:pPr>
              <w:jc w:val="center"/>
              <w:rPr>
                <w:rFonts w:ascii="Sylfaen" w:hAnsi="Sylfaen"/>
                <w:sz w:val="22"/>
                <w:szCs w:val="22"/>
              </w:rPr>
            </w:pPr>
            <w:r w:rsidRPr="00EF3DDE">
              <w:rPr>
                <w:rFonts w:ascii="Sylfaen" w:hAnsi="Sylfaen"/>
                <w:sz w:val="22"/>
                <w:szCs w:val="22"/>
              </w:rPr>
              <w:t>6</w:t>
            </w:r>
          </w:p>
        </w:tc>
        <w:tc>
          <w:tcPr>
            <w:tcW w:w="1800" w:type="dxa"/>
            <w:shd w:val="clear" w:color="auto" w:fill="auto"/>
          </w:tcPr>
          <w:p w14:paraId="5A3371CB"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წელიწადში ერთხელ</w:t>
            </w:r>
          </w:p>
        </w:tc>
      </w:tr>
      <w:tr w:rsidR="00AE4476" w:rsidRPr="00EF3DDE" w14:paraId="176B1002" w14:textId="77777777" w:rsidTr="00DA7396">
        <w:tc>
          <w:tcPr>
            <w:tcW w:w="374" w:type="dxa"/>
            <w:shd w:val="clear" w:color="auto" w:fill="auto"/>
          </w:tcPr>
          <w:p w14:paraId="054B4F3E" w14:textId="77777777" w:rsidR="00AE4476" w:rsidRPr="00EF3DDE" w:rsidRDefault="00AE4476" w:rsidP="00CE4A5D">
            <w:pPr>
              <w:jc w:val="both"/>
              <w:rPr>
                <w:rFonts w:ascii="Sylfaen" w:hAnsi="Sylfaen"/>
                <w:sz w:val="22"/>
                <w:szCs w:val="22"/>
              </w:rPr>
            </w:pPr>
            <w:r w:rsidRPr="00EF3DDE">
              <w:rPr>
                <w:rFonts w:ascii="Sylfaen" w:hAnsi="Sylfaen"/>
                <w:sz w:val="22"/>
                <w:szCs w:val="22"/>
              </w:rPr>
              <w:t>14</w:t>
            </w:r>
          </w:p>
        </w:tc>
        <w:tc>
          <w:tcPr>
            <w:tcW w:w="1921" w:type="dxa"/>
            <w:shd w:val="clear" w:color="auto" w:fill="auto"/>
          </w:tcPr>
          <w:p w14:paraId="352BA3BD"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მყარი სხეულის დარტყმისადმი მდგრადობა</w:t>
            </w:r>
          </w:p>
        </w:tc>
        <w:tc>
          <w:tcPr>
            <w:tcW w:w="2274" w:type="dxa"/>
            <w:gridSpan w:val="2"/>
            <w:shd w:val="clear" w:color="auto" w:fill="auto"/>
          </w:tcPr>
          <w:p w14:paraId="66356C8E" w14:textId="77777777" w:rsidR="00AE4476" w:rsidRPr="00EF3DDE" w:rsidRDefault="00AE4476" w:rsidP="00CE4A5D">
            <w:pPr>
              <w:jc w:val="center"/>
              <w:rPr>
                <w:rFonts w:ascii="Sylfaen" w:hAnsi="Sylfaen"/>
                <w:sz w:val="22"/>
                <w:szCs w:val="22"/>
              </w:rPr>
            </w:pPr>
            <w:r w:rsidRPr="00EF3DDE">
              <w:rPr>
                <w:rFonts w:ascii="Sylfaen" w:hAnsi="Sylfaen"/>
                <w:sz w:val="22"/>
                <w:szCs w:val="22"/>
              </w:rPr>
              <w:t>2.2.10</w:t>
            </w:r>
          </w:p>
        </w:tc>
        <w:tc>
          <w:tcPr>
            <w:tcW w:w="1816" w:type="dxa"/>
            <w:shd w:val="clear" w:color="auto" w:fill="auto"/>
          </w:tcPr>
          <w:p w14:paraId="2A926B8D"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4E34C7DB" w14:textId="77777777" w:rsidR="00AE4476" w:rsidRPr="00EF3DDE" w:rsidRDefault="00AE4476" w:rsidP="00CE4A5D">
            <w:pPr>
              <w:jc w:val="center"/>
              <w:rPr>
                <w:rFonts w:ascii="Sylfaen" w:hAnsi="Sylfaen"/>
                <w:sz w:val="22"/>
                <w:szCs w:val="22"/>
              </w:rPr>
            </w:pPr>
            <w:r w:rsidRPr="00EF3DDE">
              <w:rPr>
                <w:rFonts w:ascii="Sylfaen" w:hAnsi="Sylfaen"/>
                <w:sz w:val="22"/>
                <w:szCs w:val="22"/>
              </w:rPr>
              <w:t>3</w:t>
            </w:r>
          </w:p>
        </w:tc>
        <w:tc>
          <w:tcPr>
            <w:tcW w:w="1800" w:type="dxa"/>
            <w:shd w:val="clear" w:color="auto" w:fill="auto"/>
          </w:tcPr>
          <w:p w14:paraId="59E3E8E9" w14:textId="77777777" w:rsidR="00AE4476" w:rsidRPr="00EF3DDE" w:rsidRDefault="00AE4476" w:rsidP="00CE4A5D">
            <w:pPr>
              <w:jc w:val="center"/>
              <w:rPr>
                <w:rFonts w:ascii="Sylfaen" w:hAnsi="Sylfaen"/>
                <w:sz w:val="22"/>
                <w:szCs w:val="22"/>
              </w:rPr>
            </w:pPr>
            <w:r w:rsidRPr="00EF3DDE">
              <w:rPr>
                <w:rFonts w:ascii="Sylfaen" w:hAnsi="Sylfaen"/>
                <w:sz w:val="22"/>
                <w:szCs w:val="22"/>
              </w:rPr>
              <w:t>გამოყენებული პროდუქტის ან მასალის მოდიფიკაციისას</w:t>
            </w:r>
          </w:p>
        </w:tc>
      </w:tr>
      <w:tr w:rsidR="00AE4476" w:rsidRPr="00EF3DDE" w14:paraId="2914E5CE" w14:textId="77777777" w:rsidTr="00DA7396">
        <w:tc>
          <w:tcPr>
            <w:tcW w:w="374" w:type="dxa"/>
            <w:shd w:val="clear" w:color="auto" w:fill="auto"/>
          </w:tcPr>
          <w:p w14:paraId="0151DCA5" w14:textId="77777777" w:rsidR="00AE4476" w:rsidRPr="00EF3DDE" w:rsidRDefault="00AE4476" w:rsidP="00CE4A5D">
            <w:pPr>
              <w:jc w:val="both"/>
              <w:rPr>
                <w:rFonts w:ascii="Sylfaen" w:hAnsi="Sylfaen"/>
                <w:sz w:val="22"/>
                <w:szCs w:val="22"/>
              </w:rPr>
            </w:pPr>
            <w:r w:rsidRPr="00EF3DDE">
              <w:rPr>
                <w:rFonts w:ascii="Sylfaen" w:hAnsi="Sylfaen"/>
                <w:sz w:val="22"/>
                <w:szCs w:val="22"/>
              </w:rPr>
              <w:t>15</w:t>
            </w:r>
          </w:p>
        </w:tc>
        <w:tc>
          <w:tcPr>
            <w:tcW w:w="1921" w:type="dxa"/>
            <w:shd w:val="clear" w:color="auto" w:fill="auto"/>
          </w:tcPr>
          <w:p w14:paraId="3C8A5718"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დინამიური სიხისტე</w:t>
            </w:r>
          </w:p>
        </w:tc>
        <w:tc>
          <w:tcPr>
            <w:tcW w:w="2274" w:type="dxa"/>
            <w:gridSpan w:val="2"/>
            <w:shd w:val="clear" w:color="auto" w:fill="auto"/>
          </w:tcPr>
          <w:p w14:paraId="223C138E" w14:textId="77777777" w:rsidR="00AE4476" w:rsidRPr="00EF3DDE" w:rsidRDefault="00AE4476" w:rsidP="00CE4A5D">
            <w:pPr>
              <w:jc w:val="center"/>
              <w:rPr>
                <w:rFonts w:ascii="Sylfaen" w:hAnsi="Sylfaen"/>
                <w:sz w:val="22"/>
                <w:szCs w:val="22"/>
              </w:rPr>
            </w:pPr>
            <w:r w:rsidRPr="00EF3DDE">
              <w:rPr>
                <w:rFonts w:ascii="Sylfaen" w:hAnsi="Sylfaen"/>
                <w:sz w:val="22"/>
                <w:szCs w:val="22"/>
              </w:rPr>
              <w:t>2.2.11</w:t>
            </w:r>
          </w:p>
        </w:tc>
        <w:tc>
          <w:tcPr>
            <w:tcW w:w="1816" w:type="dxa"/>
            <w:shd w:val="clear" w:color="auto" w:fill="auto"/>
          </w:tcPr>
          <w:p w14:paraId="75C6F9BC"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6D67A89D" w14:textId="77777777" w:rsidR="00AE4476" w:rsidRPr="00EF3DDE" w:rsidRDefault="00AE4476" w:rsidP="00CE4A5D">
            <w:pPr>
              <w:jc w:val="center"/>
              <w:rPr>
                <w:rFonts w:ascii="Sylfaen" w:hAnsi="Sylfaen"/>
                <w:sz w:val="22"/>
                <w:szCs w:val="22"/>
              </w:rPr>
            </w:pPr>
            <w:r w:rsidRPr="00EF3DDE">
              <w:rPr>
                <w:rFonts w:ascii="Sylfaen" w:hAnsi="Sylfaen"/>
                <w:sz w:val="22"/>
                <w:szCs w:val="22"/>
              </w:rPr>
              <w:t>3</w:t>
            </w:r>
          </w:p>
        </w:tc>
        <w:tc>
          <w:tcPr>
            <w:tcW w:w="1800" w:type="dxa"/>
            <w:shd w:val="clear" w:color="auto" w:fill="auto"/>
          </w:tcPr>
          <w:p w14:paraId="3CBC9109" w14:textId="77777777" w:rsidR="00AE4476" w:rsidRPr="00EF3DDE" w:rsidRDefault="00AE4476" w:rsidP="00CE4A5D">
            <w:pPr>
              <w:jc w:val="center"/>
              <w:rPr>
                <w:rFonts w:ascii="Sylfaen" w:hAnsi="Sylfaen"/>
                <w:sz w:val="22"/>
                <w:szCs w:val="22"/>
              </w:rPr>
            </w:pPr>
            <w:r w:rsidRPr="00EF3DDE">
              <w:rPr>
                <w:rFonts w:ascii="Sylfaen" w:hAnsi="Sylfaen"/>
                <w:sz w:val="22"/>
                <w:szCs w:val="22"/>
              </w:rPr>
              <w:t>გამოყენებული პროდუქტის ან მასალის მოდიფიკაციისას</w:t>
            </w:r>
          </w:p>
        </w:tc>
      </w:tr>
      <w:tr w:rsidR="00AE4476" w:rsidRPr="00EF3DDE" w14:paraId="6ABCF3BF" w14:textId="77777777" w:rsidTr="00DA7396">
        <w:tc>
          <w:tcPr>
            <w:tcW w:w="374" w:type="dxa"/>
            <w:shd w:val="clear" w:color="auto" w:fill="auto"/>
          </w:tcPr>
          <w:p w14:paraId="21C0DA04" w14:textId="77777777" w:rsidR="00AE4476" w:rsidRPr="00EF3DDE" w:rsidRDefault="00AE4476" w:rsidP="00CE4A5D">
            <w:pPr>
              <w:jc w:val="both"/>
              <w:rPr>
                <w:rFonts w:ascii="Sylfaen" w:hAnsi="Sylfaen"/>
                <w:sz w:val="22"/>
                <w:szCs w:val="22"/>
              </w:rPr>
            </w:pPr>
            <w:r w:rsidRPr="00EF3DDE">
              <w:rPr>
                <w:rFonts w:ascii="Sylfaen" w:hAnsi="Sylfaen"/>
                <w:sz w:val="22"/>
                <w:szCs w:val="22"/>
              </w:rPr>
              <w:t>16</w:t>
            </w:r>
          </w:p>
        </w:tc>
        <w:tc>
          <w:tcPr>
            <w:tcW w:w="1921" w:type="dxa"/>
            <w:shd w:val="clear" w:color="auto" w:fill="auto"/>
          </w:tcPr>
          <w:p w14:paraId="7E789E8C" w14:textId="77777777" w:rsidR="00AE4476" w:rsidRPr="00EF3DDE" w:rsidRDefault="00AE4476" w:rsidP="00CE4A5D">
            <w:pPr>
              <w:jc w:val="center"/>
              <w:rPr>
                <w:rFonts w:ascii="Sylfaen" w:hAnsi="Sylfaen"/>
                <w:sz w:val="22"/>
                <w:szCs w:val="22"/>
              </w:rPr>
            </w:pPr>
            <w:r w:rsidRPr="00EF3DDE">
              <w:rPr>
                <w:rFonts w:ascii="Sylfaen" w:hAnsi="Sylfaen"/>
                <w:sz w:val="22"/>
                <w:szCs w:val="22"/>
              </w:rPr>
              <w:t>თბოგამტარობის კოეფიციენტი</w:t>
            </w:r>
          </w:p>
        </w:tc>
        <w:tc>
          <w:tcPr>
            <w:tcW w:w="2274" w:type="dxa"/>
            <w:gridSpan w:val="2"/>
            <w:shd w:val="clear" w:color="auto" w:fill="auto"/>
          </w:tcPr>
          <w:p w14:paraId="74674B8E" w14:textId="77777777" w:rsidR="00AE4476" w:rsidRPr="00EF3DDE" w:rsidRDefault="00AE4476" w:rsidP="00CE4A5D">
            <w:pPr>
              <w:jc w:val="center"/>
              <w:rPr>
                <w:rFonts w:ascii="Sylfaen" w:hAnsi="Sylfaen"/>
                <w:sz w:val="22"/>
                <w:szCs w:val="22"/>
              </w:rPr>
            </w:pPr>
            <w:r w:rsidRPr="00EF3DDE">
              <w:rPr>
                <w:rFonts w:ascii="Sylfaen" w:hAnsi="Sylfaen"/>
                <w:sz w:val="22"/>
                <w:szCs w:val="22"/>
              </w:rPr>
              <w:t>2.2.12</w:t>
            </w:r>
          </w:p>
        </w:tc>
        <w:tc>
          <w:tcPr>
            <w:tcW w:w="1816" w:type="dxa"/>
            <w:shd w:val="clear" w:color="auto" w:fill="auto"/>
          </w:tcPr>
          <w:p w14:paraId="39CA799A"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27A7DBE5" w14:textId="77777777" w:rsidR="00AE4476" w:rsidRPr="00EF3DDE" w:rsidRDefault="00AE4476" w:rsidP="00CE4A5D">
            <w:pPr>
              <w:jc w:val="center"/>
              <w:rPr>
                <w:rFonts w:ascii="Sylfaen" w:hAnsi="Sylfaen"/>
                <w:sz w:val="22"/>
                <w:szCs w:val="22"/>
              </w:rPr>
            </w:pPr>
            <w:r w:rsidRPr="00EF3DDE">
              <w:rPr>
                <w:rFonts w:ascii="Sylfaen" w:hAnsi="Sylfaen"/>
                <w:sz w:val="22"/>
                <w:szCs w:val="22"/>
              </w:rPr>
              <w:t>1</w:t>
            </w:r>
          </w:p>
        </w:tc>
        <w:tc>
          <w:tcPr>
            <w:tcW w:w="1800" w:type="dxa"/>
            <w:shd w:val="clear" w:color="auto" w:fill="auto"/>
          </w:tcPr>
          <w:p w14:paraId="6DAB9696" w14:textId="77777777" w:rsidR="00AE4476" w:rsidRPr="00EF3DDE" w:rsidRDefault="00AE4476" w:rsidP="00CE4A5D">
            <w:pPr>
              <w:jc w:val="center"/>
              <w:rPr>
                <w:rFonts w:ascii="Sylfaen" w:hAnsi="Sylfaen"/>
                <w:sz w:val="22"/>
                <w:szCs w:val="22"/>
              </w:rPr>
            </w:pPr>
            <w:r w:rsidRPr="00EF3DDE">
              <w:rPr>
                <w:rFonts w:ascii="Sylfaen" w:hAnsi="Sylfaen"/>
                <w:sz w:val="22"/>
                <w:szCs w:val="22"/>
              </w:rPr>
              <w:t>გამოყენებული პროდუქტის ან მასალის მოდიფიკაციისას</w:t>
            </w:r>
          </w:p>
        </w:tc>
      </w:tr>
      <w:tr w:rsidR="00AE4476" w:rsidRPr="00EF3DDE" w14:paraId="7578E395" w14:textId="77777777" w:rsidTr="00DA7396">
        <w:tc>
          <w:tcPr>
            <w:tcW w:w="374" w:type="dxa"/>
            <w:shd w:val="clear" w:color="auto" w:fill="auto"/>
          </w:tcPr>
          <w:p w14:paraId="6DDFDEF2" w14:textId="77777777" w:rsidR="00AE4476" w:rsidRPr="00EF3DDE" w:rsidRDefault="00AE4476" w:rsidP="00CE4A5D">
            <w:pPr>
              <w:jc w:val="both"/>
              <w:rPr>
                <w:rFonts w:ascii="Sylfaen" w:hAnsi="Sylfaen"/>
                <w:sz w:val="22"/>
                <w:szCs w:val="22"/>
              </w:rPr>
            </w:pPr>
            <w:r w:rsidRPr="00EF3DDE">
              <w:rPr>
                <w:rFonts w:ascii="Sylfaen" w:hAnsi="Sylfaen"/>
                <w:sz w:val="22"/>
                <w:szCs w:val="22"/>
              </w:rPr>
              <w:t>17</w:t>
            </w:r>
          </w:p>
        </w:tc>
        <w:tc>
          <w:tcPr>
            <w:tcW w:w="9071" w:type="dxa"/>
            <w:gridSpan w:val="6"/>
            <w:shd w:val="clear" w:color="auto" w:fill="auto"/>
          </w:tcPr>
          <w:p w14:paraId="4078CDB8" w14:textId="77777777" w:rsidR="00AE4476" w:rsidRPr="00EF3DDE" w:rsidRDefault="00AE4476" w:rsidP="00CE4A5D">
            <w:pPr>
              <w:jc w:val="both"/>
              <w:rPr>
                <w:rFonts w:ascii="Sylfaen" w:hAnsi="Sylfaen"/>
                <w:sz w:val="22"/>
                <w:szCs w:val="22"/>
              </w:rPr>
            </w:pPr>
            <w:r w:rsidRPr="00EF3DDE">
              <w:rPr>
                <w:rFonts w:ascii="Sylfaen" w:hAnsi="Sylfaen"/>
                <w:sz w:val="22"/>
                <w:szCs w:val="22"/>
                <w:lang w:val="ka-GE"/>
              </w:rPr>
              <w:t>მდგრადობა</w:t>
            </w:r>
          </w:p>
        </w:tc>
      </w:tr>
      <w:tr w:rsidR="00AE4476" w:rsidRPr="00EF3DDE" w14:paraId="618159F4" w14:textId="77777777" w:rsidTr="00DA7396">
        <w:tc>
          <w:tcPr>
            <w:tcW w:w="374" w:type="dxa"/>
            <w:shd w:val="clear" w:color="auto" w:fill="auto"/>
          </w:tcPr>
          <w:p w14:paraId="39BFBFDE" w14:textId="77777777" w:rsidR="00AE4476" w:rsidRPr="00EF3DDE" w:rsidRDefault="00AE4476" w:rsidP="00CE4A5D">
            <w:pPr>
              <w:jc w:val="both"/>
              <w:rPr>
                <w:rFonts w:ascii="Sylfaen" w:hAnsi="Sylfaen"/>
                <w:sz w:val="22"/>
                <w:szCs w:val="22"/>
              </w:rPr>
            </w:pPr>
          </w:p>
        </w:tc>
        <w:tc>
          <w:tcPr>
            <w:tcW w:w="1921" w:type="dxa"/>
            <w:shd w:val="clear" w:color="auto" w:fill="auto"/>
          </w:tcPr>
          <w:p w14:paraId="0C30817E"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ჰიგროთერმული ქცევა</w:t>
            </w:r>
          </w:p>
          <w:p w14:paraId="3BE46A1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90°C ტემპერატურის მდუღარე წყალში 6 საათის განმავლობაში ჩაშვების ეფექტი</w:t>
            </w:r>
          </w:p>
          <w:p w14:paraId="44C6810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20°C ტემპერატურის წყალში 500 საათის განმავლობაში ჩაშვების ეფექტი</w:t>
            </w:r>
          </w:p>
          <w:p w14:paraId="0E506B0B"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გაყინვა-გალღობის ციკლების ეფექტი</w:t>
            </w:r>
          </w:p>
          <w:p w14:paraId="3E2750C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სითბოს ხანგრძლივი ზემოქმედების ეფექტი (2500 საათი ცხელ, მშრალ ჰაერზე 80°C)</w:t>
            </w:r>
          </w:p>
          <w:p w14:paraId="0551A1BB"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 ცოცვადობის ტესტი</w:t>
            </w:r>
            <w:r w:rsidRPr="00EF3DDE">
              <w:rPr>
                <w:rFonts w:ascii="Sylfaen" w:hAnsi="Sylfaen"/>
                <w:sz w:val="22"/>
                <w:szCs w:val="22"/>
              </w:rPr>
              <w:t xml:space="preserve"> </w:t>
            </w:r>
          </w:p>
        </w:tc>
        <w:tc>
          <w:tcPr>
            <w:tcW w:w="2274" w:type="dxa"/>
            <w:gridSpan w:val="2"/>
            <w:shd w:val="clear" w:color="auto" w:fill="auto"/>
          </w:tcPr>
          <w:p w14:paraId="27B63D74" w14:textId="77777777" w:rsidR="00AE4476" w:rsidRPr="00EF3DDE" w:rsidRDefault="00AE4476" w:rsidP="00CE4A5D">
            <w:pPr>
              <w:jc w:val="center"/>
              <w:rPr>
                <w:rFonts w:ascii="Sylfaen" w:hAnsi="Sylfaen"/>
                <w:sz w:val="22"/>
                <w:szCs w:val="22"/>
              </w:rPr>
            </w:pPr>
            <w:r w:rsidRPr="00EF3DDE">
              <w:rPr>
                <w:rFonts w:ascii="Sylfaen" w:hAnsi="Sylfaen"/>
                <w:sz w:val="22"/>
                <w:szCs w:val="22"/>
              </w:rPr>
              <w:t>2.2.13.1</w:t>
            </w:r>
          </w:p>
          <w:p w14:paraId="15605FAA" w14:textId="77777777" w:rsidR="00AE4476" w:rsidRPr="00EF3DDE" w:rsidRDefault="00AE4476" w:rsidP="00CE4A5D">
            <w:pPr>
              <w:jc w:val="center"/>
              <w:rPr>
                <w:rFonts w:ascii="Sylfaen" w:hAnsi="Sylfaen"/>
                <w:sz w:val="22"/>
                <w:szCs w:val="22"/>
              </w:rPr>
            </w:pPr>
          </w:p>
          <w:p w14:paraId="2D42AC0A" w14:textId="77777777" w:rsidR="00AE4476" w:rsidRPr="00EF3DDE" w:rsidRDefault="00AE4476" w:rsidP="00CE4A5D">
            <w:pPr>
              <w:jc w:val="center"/>
              <w:rPr>
                <w:rFonts w:ascii="Sylfaen" w:hAnsi="Sylfaen"/>
                <w:sz w:val="22"/>
                <w:szCs w:val="22"/>
              </w:rPr>
            </w:pPr>
          </w:p>
          <w:p w14:paraId="71CEC6B5" w14:textId="77777777" w:rsidR="00AE4476" w:rsidRPr="00EF3DDE" w:rsidRDefault="00AE4476" w:rsidP="00CE4A5D">
            <w:pPr>
              <w:jc w:val="center"/>
              <w:rPr>
                <w:rFonts w:ascii="Sylfaen" w:hAnsi="Sylfaen"/>
                <w:sz w:val="22"/>
                <w:szCs w:val="22"/>
              </w:rPr>
            </w:pPr>
          </w:p>
          <w:p w14:paraId="24AA0E1C" w14:textId="77777777" w:rsidR="00AE4476" w:rsidRPr="00EF3DDE" w:rsidRDefault="00AE4476" w:rsidP="00CE4A5D">
            <w:pPr>
              <w:jc w:val="center"/>
              <w:rPr>
                <w:rFonts w:ascii="Sylfaen" w:hAnsi="Sylfaen"/>
                <w:sz w:val="22"/>
                <w:szCs w:val="22"/>
              </w:rPr>
            </w:pPr>
            <w:r w:rsidRPr="00EF3DDE">
              <w:rPr>
                <w:rFonts w:ascii="Sylfaen" w:hAnsi="Sylfaen"/>
                <w:sz w:val="22"/>
                <w:szCs w:val="22"/>
              </w:rPr>
              <w:t>2.2.13.2</w:t>
            </w:r>
          </w:p>
          <w:p w14:paraId="2AEC017E" w14:textId="77777777" w:rsidR="00AE4476" w:rsidRPr="00EF3DDE" w:rsidRDefault="00AE4476" w:rsidP="00CE4A5D">
            <w:pPr>
              <w:jc w:val="center"/>
              <w:rPr>
                <w:rFonts w:ascii="Sylfaen" w:hAnsi="Sylfaen"/>
                <w:sz w:val="22"/>
                <w:szCs w:val="22"/>
              </w:rPr>
            </w:pPr>
          </w:p>
          <w:p w14:paraId="3B0216E4" w14:textId="77777777" w:rsidR="00AE4476" w:rsidRPr="00EF3DDE" w:rsidRDefault="00AE4476" w:rsidP="00CE4A5D">
            <w:pPr>
              <w:jc w:val="center"/>
              <w:rPr>
                <w:rFonts w:ascii="Sylfaen" w:hAnsi="Sylfaen"/>
                <w:sz w:val="22"/>
                <w:szCs w:val="22"/>
              </w:rPr>
            </w:pPr>
          </w:p>
          <w:p w14:paraId="5A34F3AE" w14:textId="77777777" w:rsidR="00AE4476" w:rsidRPr="00EF3DDE" w:rsidRDefault="00AE4476" w:rsidP="00CE4A5D">
            <w:pPr>
              <w:jc w:val="center"/>
              <w:rPr>
                <w:rFonts w:ascii="Sylfaen" w:hAnsi="Sylfaen"/>
                <w:sz w:val="22"/>
                <w:szCs w:val="22"/>
              </w:rPr>
            </w:pPr>
          </w:p>
          <w:p w14:paraId="3C7545A9" w14:textId="77777777" w:rsidR="00AE4476" w:rsidRPr="00EF3DDE" w:rsidRDefault="00AE4476" w:rsidP="00CE4A5D">
            <w:pPr>
              <w:jc w:val="center"/>
              <w:rPr>
                <w:rFonts w:ascii="Sylfaen" w:hAnsi="Sylfaen"/>
                <w:sz w:val="22"/>
                <w:szCs w:val="22"/>
              </w:rPr>
            </w:pPr>
            <w:r w:rsidRPr="00EF3DDE">
              <w:rPr>
                <w:rFonts w:ascii="Sylfaen" w:hAnsi="Sylfaen"/>
                <w:sz w:val="22"/>
                <w:szCs w:val="22"/>
              </w:rPr>
              <w:t>2.2.13.3</w:t>
            </w:r>
          </w:p>
          <w:p w14:paraId="79FE2A00" w14:textId="77777777" w:rsidR="00AE4476" w:rsidRPr="00EF3DDE" w:rsidRDefault="00AE4476" w:rsidP="00CE4A5D">
            <w:pPr>
              <w:jc w:val="center"/>
              <w:rPr>
                <w:rFonts w:ascii="Sylfaen" w:hAnsi="Sylfaen"/>
                <w:sz w:val="22"/>
                <w:szCs w:val="22"/>
              </w:rPr>
            </w:pPr>
          </w:p>
          <w:p w14:paraId="269E3863" w14:textId="77777777" w:rsidR="00AE4476" w:rsidRPr="00EF3DDE" w:rsidRDefault="00AE4476" w:rsidP="00CE4A5D">
            <w:pPr>
              <w:jc w:val="center"/>
              <w:rPr>
                <w:rFonts w:ascii="Sylfaen" w:hAnsi="Sylfaen"/>
                <w:sz w:val="22"/>
                <w:szCs w:val="22"/>
              </w:rPr>
            </w:pPr>
            <w:r w:rsidRPr="00EF3DDE">
              <w:rPr>
                <w:rFonts w:ascii="Sylfaen" w:hAnsi="Sylfaen"/>
                <w:sz w:val="22"/>
                <w:szCs w:val="22"/>
              </w:rPr>
              <w:t>2.2.13.4</w:t>
            </w:r>
          </w:p>
          <w:p w14:paraId="1EE60782" w14:textId="77777777" w:rsidR="00AE4476" w:rsidRPr="00EF3DDE" w:rsidRDefault="00AE4476" w:rsidP="00CE4A5D">
            <w:pPr>
              <w:jc w:val="center"/>
              <w:rPr>
                <w:rFonts w:ascii="Sylfaen" w:hAnsi="Sylfaen"/>
                <w:sz w:val="22"/>
                <w:szCs w:val="22"/>
              </w:rPr>
            </w:pPr>
          </w:p>
          <w:p w14:paraId="79BABC06" w14:textId="77777777" w:rsidR="00AE4476" w:rsidRPr="00EF3DDE" w:rsidRDefault="00AE4476" w:rsidP="00CE4A5D">
            <w:pPr>
              <w:jc w:val="center"/>
              <w:rPr>
                <w:rFonts w:ascii="Sylfaen" w:hAnsi="Sylfaen"/>
                <w:sz w:val="22"/>
                <w:szCs w:val="22"/>
              </w:rPr>
            </w:pPr>
          </w:p>
          <w:p w14:paraId="0BCC1C0F" w14:textId="77777777" w:rsidR="00AE4476" w:rsidRPr="00EF3DDE" w:rsidRDefault="00AE4476" w:rsidP="00CE4A5D">
            <w:pPr>
              <w:jc w:val="center"/>
              <w:rPr>
                <w:rFonts w:ascii="Sylfaen" w:hAnsi="Sylfaen"/>
                <w:sz w:val="22"/>
                <w:szCs w:val="22"/>
              </w:rPr>
            </w:pPr>
          </w:p>
          <w:p w14:paraId="305D11E4" w14:textId="77777777" w:rsidR="00AE4476" w:rsidRPr="00EF3DDE" w:rsidRDefault="00AE4476" w:rsidP="00CE4A5D">
            <w:pPr>
              <w:jc w:val="center"/>
              <w:rPr>
                <w:rFonts w:ascii="Sylfaen" w:hAnsi="Sylfaen"/>
                <w:sz w:val="22"/>
                <w:szCs w:val="22"/>
              </w:rPr>
            </w:pPr>
            <w:r w:rsidRPr="00EF3DDE">
              <w:rPr>
                <w:rFonts w:ascii="Sylfaen" w:hAnsi="Sylfaen"/>
                <w:sz w:val="22"/>
                <w:szCs w:val="22"/>
              </w:rPr>
              <w:t>2.2.13.5</w:t>
            </w:r>
          </w:p>
          <w:p w14:paraId="7D841245" w14:textId="77777777" w:rsidR="00AE4476" w:rsidRPr="00EF3DDE" w:rsidRDefault="00AE4476" w:rsidP="00CE4A5D">
            <w:pPr>
              <w:jc w:val="center"/>
              <w:rPr>
                <w:rFonts w:ascii="Sylfaen" w:hAnsi="Sylfaen"/>
                <w:sz w:val="22"/>
                <w:szCs w:val="22"/>
              </w:rPr>
            </w:pPr>
            <w:r w:rsidRPr="00EF3DDE">
              <w:rPr>
                <w:rFonts w:ascii="Sylfaen" w:hAnsi="Sylfaen"/>
                <w:sz w:val="22"/>
                <w:szCs w:val="22"/>
              </w:rPr>
              <w:t>2.2.13.6</w:t>
            </w:r>
          </w:p>
        </w:tc>
        <w:tc>
          <w:tcPr>
            <w:tcW w:w="1816" w:type="dxa"/>
            <w:shd w:val="clear" w:color="auto" w:fill="auto"/>
          </w:tcPr>
          <w:p w14:paraId="4EBDD4FB"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260" w:type="dxa"/>
            <w:shd w:val="clear" w:color="auto" w:fill="auto"/>
          </w:tcPr>
          <w:p w14:paraId="63A07B05" w14:textId="77777777" w:rsidR="00AE4476" w:rsidRPr="00EF3DDE" w:rsidRDefault="00AE4476" w:rsidP="00CE4A5D">
            <w:pPr>
              <w:jc w:val="center"/>
              <w:rPr>
                <w:rFonts w:ascii="Sylfaen" w:hAnsi="Sylfaen"/>
                <w:sz w:val="22"/>
                <w:szCs w:val="22"/>
              </w:rPr>
            </w:pPr>
            <w:r w:rsidRPr="00EF3DDE">
              <w:rPr>
                <w:rFonts w:ascii="Sylfaen" w:hAnsi="Sylfaen"/>
                <w:sz w:val="22"/>
                <w:szCs w:val="22"/>
              </w:rPr>
              <w:t>6</w:t>
            </w:r>
          </w:p>
          <w:p w14:paraId="1E9C66DB" w14:textId="77777777" w:rsidR="00AE4476" w:rsidRPr="00EF3DDE" w:rsidRDefault="00AE4476" w:rsidP="00CE4A5D">
            <w:pPr>
              <w:jc w:val="center"/>
              <w:rPr>
                <w:rFonts w:ascii="Sylfaen" w:hAnsi="Sylfaen"/>
                <w:sz w:val="22"/>
                <w:szCs w:val="22"/>
              </w:rPr>
            </w:pPr>
          </w:p>
          <w:p w14:paraId="71229295" w14:textId="77777777" w:rsidR="00AE4476" w:rsidRPr="00EF3DDE" w:rsidRDefault="00AE4476" w:rsidP="00CE4A5D">
            <w:pPr>
              <w:jc w:val="center"/>
              <w:rPr>
                <w:rFonts w:ascii="Sylfaen" w:hAnsi="Sylfaen"/>
                <w:sz w:val="22"/>
                <w:szCs w:val="22"/>
              </w:rPr>
            </w:pPr>
          </w:p>
          <w:p w14:paraId="565E52B7" w14:textId="77777777" w:rsidR="00AE4476" w:rsidRPr="00EF3DDE" w:rsidRDefault="00AE4476" w:rsidP="00CE4A5D">
            <w:pPr>
              <w:jc w:val="center"/>
              <w:rPr>
                <w:rFonts w:ascii="Sylfaen" w:hAnsi="Sylfaen"/>
                <w:sz w:val="22"/>
                <w:szCs w:val="22"/>
              </w:rPr>
            </w:pPr>
          </w:p>
          <w:p w14:paraId="7B982898" w14:textId="77777777" w:rsidR="00AE4476" w:rsidRPr="00EF3DDE" w:rsidRDefault="00AE4476" w:rsidP="00CE4A5D">
            <w:pPr>
              <w:jc w:val="center"/>
              <w:rPr>
                <w:rFonts w:ascii="Sylfaen" w:hAnsi="Sylfaen"/>
                <w:sz w:val="22"/>
                <w:szCs w:val="22"/>
              </w:rPr>
            </w:pPr>
            <w:r w:rsidRPr="00EF3DDE">
              <w:rPr>
                <w:rFonts w:ascii="Sylfaen" w:hAnsi="Sylfaen"/>
                <w:sz w:val="22"/>
                <w:szCs w:val="22"/>
              </w:rPr>
              <w:t>6</w:t>
            </w:r>
          </w:p>
          <w:p w14:paraId="175A4190" w14:textId="77777777" w:rsidR="00AE4476" w:rsidRPr="00EF3DDE" w:rsidRDefault="00AE4476" w:rsidP="00CE4A5D">
            <w:pPr>
              <w:jc w:val="center"/>
              <w:rPr>
                <w:rFonts w:ascii="Sylfaen" w:hAnsi="Sylfaen"/>
                <w:sz w:val="22"/>
                <w:szCs w:val="22"/>
              </w:rPr>
            </w:pPr>
          </w:p>
          <w:p w14:paraId="7C91EBFA" w14:textId="77777777" w:rsidR="00AE4476" w:rsidRPr="00EF3DDE" w:rsidRDefault="00AE4476" w:rsidP="00CE4A5D">
            <w:pPr>
              <w:jc w:val="center"/>
              <w:rPr>
                <w:rFonts w:ascii="Sylfaen" w:hAnsi="Sylfaen"/>
                <w:sz w:val="22"/>
                <w:szCs w:val="22"/>
              </w:rPr>
            </w:pPr>
          </w:p>
          <w:p w14:paraId="0516DEA5" w14:textId="77777777" w:rsidR="00AE4476" w:rsidRPr="00EF3DDE" w:rsidRDefault="00AE4476" w:rsidP="00CE4A5D">
            <w:pPr>
              <w:jc w:val="center"/>
              <w:rPr>
                <w:rFonts w:ascii="Sylfaen" w:hAnsi="Sylfaen"/>
                <w:sz w:val="22"/>
                <w:szCs w:val="22"/>
              </w:rPr>
            </w:pPr>
          </w:p>
          <w:p w14:paraId="59680721" w14:textId="77777777" w:rsidR="00AE4476" w:rsidRPr="00EF3DDE" w:rsidRDefault="00AE4476" w:rsidP="00CE4A5D">
            <w:pPr>
              <w:jc w:val="center"/>
              <w:rPr>
                <w:rFonts w:ascii="Sylfaen" w:hAnsi="Sylfaen"/>
                <w:sz w:val="22"/>
                <w:szCs w:val="22"/>
              </w:rPr>
            </w:pPr>
            <w:r w:rsidRPr="00EF3DDE">
              <w:rPr>
                <w:rFonts w:ascii="Sylfaen" w:hAnsi="Sylfaen"/>
                <w:sz w:val="22"/>
                <w:szCs w:val="22"/>
              </w:rPr>
              <w:t>6</w:t>
            </w:r>
          </w:p>
          <w:p w14:paraId="06E656C2" w14:textId="77777777" w:rsidR="00AE4476" w:rsidRPr="00EF3DDE" w:rsidRDefault="00AE4476" w:rsidP="00CE4A5D">
            <w:pPr>
              <w:jc w:val="center"/>
              <w:rPr>
                <w:rFonts w:ascii="Sylfaen" w:hAnsi="Sylfaen"/>
                <w:sz w:val="22"/>
                <w:szCs w:val="22"/>
              </w:rPr>
            </w:pPr>
          </w:p>
          <w:p w14:paraId="4D9AF4D1" w14:textId="77777777" w:rsidR="00AE4476" w:rsidRPr="00EF3DDE" w:rsidRDefault="00AE4476" w:rsidP="00CE4A5D">
            <w:pPr>
              <w:jc w:val="center"/>
              <w:rPr>
                <w:rFonts w:ascii="Sylfaen" w:hAnsi="Sylfaen"/>
                <w:sz w:val="22"/>
                <w:szCs w:val="22"/>
              </w:rPr>
            </w:pPr>
            <w:r w:rsidRPr="00EF3DDE">
              <w:rPr>
                <w:rFonts w:ascii="Sylfaen" w:hAnsi="Sylfaen"/>
                <w:sz w:val="22"/>
                <w:szCs w:val="22"/>
              </w:rPr>
              <w:t>6</w:t>
            </w:r>
          </w:p>
          <w:p w14:paraId="4CAED370" w14:textId="77777777" w:rsidR="00AE4476" w:rsidRPr="00EF3DDE" w:rsidRDefault="00AE4476" w:rsidP="00CE4A5D">
            <w:pPr>
              <w:jc w:val="center"/>
              <w:rPr>
                <w:rFonts w:ascii="Sylfaen" w:hAnsi="Sylfaen"/>
                <w:sz w:val="22"/>
                <w:szCs w:val="22"/>
              </w:rPr>
            </w:pPr>
          </w:p>
          <w:p w14:paraId="69F23D89" w14:textId="77777777" w:rsidR="00AE4476" w:rsidRPr="00EF3DDE" w:rsidRDefault="00AE4476" w:rsidP="00CE4A5D">
            <w:pPr>
              <w:jc w:val="center"/>
              <w:rPr>
                <w:rFonts w:ascii="Sylfaen" w:hAnsi="Sylfaen"/>
                <w:sz w:val="22"/>
                <w:szCs w:val="22"/>
              </w:rPr>
            </w:pPr>
          </w:p>
          <w:p w14:paraId="0D2FA669" w14:textId="77777777" w:rsidR="00AE4476" w:rsidRPr="00EF3DDE" w:rsidRDefault="00AE4476" w:rsidP="00CE4A5D">
            <w:pPr>
              <w:jc w:val="center"/>
              <w:rPr>
                <w:rFonts w:ascii="Sylfaen" w:hAnsi="Sylfaen"/>
                <w:sz w:val="22"/>
                <w:szCs w:val="22"/>
              </w:rPr>
            </w:pPr>
          </w:p>
          <w:p w14:paraId="780FC45C" w14:textId="77777777" w:rsidR="00AE4476" w:rsidRPr="00EF3DDE" w:rsidRDefault="00AE4476" w:rsidP="00CE4A5D">
            <w:pPr>
              <w:jc w:val="center"/>
              <w:rPr>
                <w:rFonts w:ascii="Sylfaen" w:hAnsi="Sylfaen"/>
                <w:sz w:val="22"/>
                <w:szCs w:val="22"/>
              </w:rPr>
            </w:pPr>
            <w:r w:rsidRPr="00EF3DDE">
              <w:rPr>
                <w:rFonts w:ascii="Sylfaen" w:hAnsi="Sylfaen"/>
                <w:sz w:val="22"/>
                <w:szCs w:val="22"/>
              </w:rPr>
              <w:t>6</w:t>
            </w:r>
          </w:p>
          <w:p w14:paraId="0FED02CC" w14:textId="77777777" w:rsidR="00AE4476" w:rsidRPr="00EF3DDE" w:rsidRDefault="00AE4476" w:rsidP="00CE4A5D">
            <w:pPr>
              <w:jc w:val="center"/>
              <w:rPr>
                <w:rFonts w:ascii="Sylfaen" w:hAnsi="Sylfaen"/>
                <w:sz w:val="22"/>
                <w:szCs w:val="22"/>
              </w:rPr>
            </w:pPr>
            <w:r w:rsidRPr="00EF3DDE">
              <w:rPr>
                <w:rFonts w:ascii="Sylfaen" w:hAnsi="Sylfaen"/>
                <w:sz w:val="22"/>
                <w:szCs w:val="22"/>
              </w:rPr>
              <w:t>1</w:t>
            </w:r>
          </w:p>
        </w:tc>
        <w:tc>
          <w:tcPr>
            <w:tcW w:w="1800" w:type="dxa"/>
            <w:shd w:val="clear" w:color="auto" w:fill="auto"/>
          </w:tcPr>
          <w:p w14:paraId="12910BE0" w14:textId="77777777" w:rsidR="00AE4476" w:rsidRPr="00EF3DDE" w:rsidRDefault="00AE4476" w:rsidP="00CE4A5D">
            <w:pPr>
              <w:jc w:val="center"/>
              <w:rPr>
                <w:rFonts w:ascii="Sylfaen" w:hAnsi="Sylfaen"/>
                <w:sz w:val="22"/>
                <w:szCs w:val="22"/>
              </w:rPr>
            </w:pPr>
            <w:r w:rsidRPr="00EF3DDE">
              <w:rPr>
                <w:rFonts w:ascii="Sylfaen" w:hAnsi="Sylfaen"/>
                <w:sz w:val="22"/>
                <w:szCs w:val="22"/>
              </w:rPr>
              <w:t>გამოყენებული პროდუქტის ან მასალის მოდიფიკაციისას</w:t>
            </w:r>
          </w:p>
        </w:tc>
      </w:tr>
      <w:tr w:rsidR="00AE4476" w:rsidRPr="00EF3DDE" w14:paraId="2C544AAD" w14:textId="77777777" w:rsidTr="00DA7396">
        <w:tc>
          <w:tcPr>
            <w:tcW w:w="9445" w:type="dxa"/>
            <w:gridSpan w:val="7"/>
            <w:shd w:val="clear" w:color="auto" w:fill="auto"/>
          </w:tcPr>
          <w:p w14:paraId="3A64CDB7"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(i) ცეცხლზე რეაქციასთან დაკავშირებული არაპირდაპირი მახასიათებელი</w:t>
            </w:r>
          </w:p>
          <w:p w14:paraId="4834CAC9"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(ii) (მოცემული ქვაკუთხედებიდან გადახრები (უფრო მაღალი ან დაბალი სიხშირეები) შეიძლება შეთანხმდეს მწარმოებელსა და შესაბამისობის შემფასებელ ორგანოს შორის და განისაზღვროს კონტროლის გეგმაში თითოეული შემთხვევისთვის, წარმოების პროცესის ტიპის, წარმოებული მოცულობის ვარიაციისა და წარმოების პროცესის კონტროლის მიხედვით.)</w:t>
            </w:r>
          </w:p>
        </w:tc>
      </w:tr>
    </w:tbl>
    <w:p w14:paraId="38C19787" w14:textId="77777777" w:rsidR="00AE4476" w:rsidRPr="00EF3DDE" w:rsidRDefault="00AE4476" w:rsidP="00AE4476">
      <w:pPr>
        <w:rPr>
          <w:rFonts w:ascii="Sylfaen" w:hAnsi="Sylfaen"/>
          <w:sz w:val="22"/>
          <w:szCs w:val="22"/>
          <w:lang w:val="ka-GE"/>
        </w:rPr>
      </w:pPr>
    </w:p>
    <w:p w14:paraId="75DEF739" w14:textId="77777777" w:rsidR="00AE4476" w:rsidRPr="00EF3DDE" w:rsidRDefault="00AE4476" w:rsidP="00AE4476">
      <w:pPr>
        <w:rPr>
          <w:rFonts w:ascii="Sylfaen" w:hAnsi="Sylfaen"/>
          <w:sz w:val="22"/>
          <w:szCs w:val="22"/>
          <w:lang w:val="ka-GE"/>
        </w:rPr>
      </w:pPr>
    </w:p>
    <w:p w14:paraId="05BF361A"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3.3. შესაბამისობის შემფასებელი ორგანოს ამოცანები</w:t>
      </w:r>
    </w:p>
    <w:p w14:paraId="138B489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შემფასებელი ორგანოს მიერ პროდუქტის თვისებების უცვლელობის შეფასებისა და ვერიფიკაციის პროცედურაში განსახორციელებელი ქმედებების ქვაკუთხედები მოცემულია ცხრილში 3.3.1.</w:t>
      </w:r>
    </w:p>
    <w:p w14:paraId="616D2EE2" w14:textId="77777777" w:rsidR="00AE4476" w:rsidRPr="00EF3DDE" w:rsidRDefault="00AE4476" w:rsidP="00AE4476">
      <w:pPr>
        <w:jc w:val="both"/>
        <w:rPr>
          <w:rFonts w:ascii="Sylfaen" w:hAnsi="Sylfaen"/>
          <w:sz w:val="22"/>
          <w:szCs w:val="22"/>
        </w:rPr>
      </w:pPr>
    </w:p>
    <w:p w14:paraId="34AC865E" w14:textId="19B480C1" w:rsidR="00AE4476" w:rsidRDefault="00AE4476" w:rsidP="00AE4476">
      <w:pPr>
        <w:jc w:val="both"/>
        <w:rPr>
          <w:rFonts w:ascii="Sylfaen" w:hAnsi="Sylfaen"/>
          <w:b/>
          <w:sz w:val="22"/>
          <w:szCs w:val="22"/>
          <w:lang w:val="ka-GE"/>
        </w:rPr>
      </w:pPr>
      <w:r w:rsidRPr="00EF3DDE">
        <w:rPr>
          <w:rFonts w:ascii="Sylfaen" w:hAnsi="Sylfaen"/>
          <w:b/>
          <w:sz w:val="22"/>
          <w:szCs w:val="22"/>
          <w:lang w:val="ka-GE"/>
        </w:rPr>
        <w:t>ცხრილი 3.3.1. შესაბამისობის შემფასებელი ორგანოს კონტროლის გეგმა; ქვაკუთხედები</w:t>
      </w:r>
    </w:p>
    <w:p w14:paraId="3CBC2A61" w14:textId="77777777" w:rsidR="008C2BBB" w:rsidRDefault="008C2BBB" w:rsidP="00AE4476">
      <w:pPr>
        <w:jc w:val="both"/>
        <w:rPr>
          <w:rFonts w:ascii="Sylfaen" w:hAnsi="Sylfaen"/>
          <w:b/>
          <w:sz w:val="22"/>
          <w:szCs w:val="22"/>
          <w:lang w:val="ka-GE"/>
        </w:rPr>
      </w:pPr>
    </w:p>
    <w:p w14:paraId="6FC5FE2A" w14:textId="77777777" w:rsidR="008C2BBB" w:rsidRPr="00EF3DDE" w:rsidRDefault="008C2BBB" w:rsidP="00AE4476">
      <w:pPr>
        <w:jc w:val="both"/>
        <w:rPr>
          <w:rFonts w:ascii="Sylfaen" w:hAnsi="Sylfaen"/>
          <w:b/>
          <w:sz w:val="22"/>
          <w:szCs w:val="22"/>
          <w:lang w:val="ka-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2514"/>
        <w:gridCol w:w="1665"/>
        <w:gridCol w:w="1585"/>
        <w:gridCol w:w="1582"/>
        <w:gridCol w:w="1587"/>
      </w:tblGrid>
      <w:tr w:rsidR="00AE4476" w:rsidRPr="00EF3DDE" w14:paraId="0978C61C" w14:textId="77777777" w:rsidTr="008C2BBB">
        <w:tc>
          <w:tcPr>
            <w:tcW w:w="643" w:type="dxa"/>
            <w:shd w:val="clear" w:color="auto" w:fill="auto"/>
          </w:tcPr>
          <w:p w14:paraId="59AB9E10" w14:textId="7DEC8D2C" w:rsidR="00AE4476" w:rsidRPr="00EF3DDE" w:rsidRDefault="00B34A20" w:rsidP="00CE4A5D">
            <w:pPr>
              <w:jc w:val="center"/>
              <w:rPr>
                <w:rFonts w:ascii="Sylfaen" w:hAnsi="Sylfaen"/>
                <w:sz w:val="22"/>
                <w:szCs w:val="22"/>
                <w:lang w:val="ka-GE"/>
              </w:rPr>
            </w:pPr>
            <w:r>
              <w:rPr>
                <w:rFonts w:ascii="Sylfaen" w:hAnsi="Sylfaen"/>
                <w:sz w:val="22"/>
                <w:szCs w:val="22"/>
                <w:lang w:val="ka-GE"/>
              </w:rPr>
              <w:lastRenderedPageBreak/>
              <w:t>№</w:t>
            </w:r>
          </w:p>
        </w:tc>
        <w:tc>
          <w:tcPr>
            <w:tcW w:w="2514" w:type="dxa"/>
            <w:shd w:val="clear" w:color="auto" w:fill="auto"/>
          </w:tcPr>
          <w:p w14:paraId="27DBA474"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კონტროლის სუბიექტი/ტიპი</w:t>
            </w:r>
          </w:p>
        </w:tc>
        <w:tc>
          <w:tcPr>
            <w:tcW w:w="1665" w:type="dxa"/>
            <w:shd w:val="clear" w:color="auto" w:fill="auto"/>
          </w:tcPr>
          <w:p w14:paraId="3040CB69" w14:textId="77777777" w:rsidR="00AE4476" w:rsidRPr="00EF3DDE" w:rsidRDefault="00AE4476" w:rsidP="00CE4A5D">
            <w:pPr>
              <w:jc w:val="center"/>
              <w:rPr>
                <w:rFonts w:ascii="Sylfaen" w:hAnsi="Sylfaen"/>
                <w:sz w:val="22"/>
                <w:szCs w:val="22"/>
              </w:rPr>
            </w:pPr>
            <w:r w:rsidRPr="00EF3DDE">
              <w:rPr>
                <w:rFonts w:ascii="Sylfaen" w:hAnsi="Sylfaen"/>
                <w:sz w:val="22"/>
                <w:szCs w:val="22"/>
              </w:rPr>
              <w:t>ტესტი ან კონტროლის მეთოდი</w:t>
            </w:r>
          </w:p>
        </w:tc>
        <w:tc>
          <w:tcPr>
            <w:tcW w:w="1585" w:type="dxa"/>
            <w:shd w:val="clear" w:color="auto" w:fill="auto"/>
          </w:tcPr>
          <w:p w14:paraId="40C849BF"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კრიტერიუმები, თუ არსებობს</w:t>
            </w:r>
          </w:p>
        </w:tc>
        <w:tc>
          <w:tcPr>
            <w:tcW w:w="1582" w:type="dxa"/>
            <w:shd w:val="clear" w:color="auto" w:fill="auto"/>
          </w:tcPr>
          <w:p w14:paraId="5EC1EC9E" w14:textId="77777777" w:rsidR="00AE4476" w:rsidRPr="00EF3DDE" w:rsidRDefault="00AE4476" w:rsidP="00CE4A5D">
            <w:pPr>
              <w:jc w:val="center"/>
              <w:rPr>
                <w:rFonts w:ascii="Sylfaen" w:hAnsi="Sylfaen"/>
                <w:sz w:val="22"/>
                <w:szCs w:val="22"/>
              </w:rPr>
            </w:pPr>
            <w:r w:rsidRPr="00EF3DDE">
              <w:rPr>
                <w:rFonts w:ascii="Sylfaen" w:hAnsi="Sylfaen"/>
                <w:sz w:val="22"/>
                <w:szCs w:val="22"/>
              </w:rPr>
              <w:t>ნიმუშების მინიმალური რაოდენობა</w:t>
            </w:r>
          </w:p>
        </w:tc>
        <w:tc>
          <w:tcPr>
            <w:tcW w:w="1587" w:type="dxa"/>
            <w:shd w:val="clear" w:color="auto" w:fill="auto"/>
          </w:tcPr>
          <w:p w14:paraId="509F4722"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rPr>
              <w:t>კონტროლის მინიმალური სიხშირე</w:t>
            </w:r>
          </w:p>
        </w:tc>
      </w:tr>
      <w:tr w:rsidR="00AE4476" w:rsidRPr="00EF3DDE" w14:paraId="48987E56" w14:textId="77777777" w:rsidTr="008C2BBB">
        <w:tc>
          <w:tcPr>
            <w:tcW w:w="9576" w:type="dxa"/>
            <w:gridSpan w:val="6"/>
            <w:shd w:val="clear" w:color="auto" w:fill="auto"/>
          </w:tcPr>
          <w:p w14:paraId="7954E314"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მწარმოებელი ქარხნისა და შიდასაწარმოო კონტროლის საწყისი შემოწმება (მხოლოდ სისტემა 2+ისთვის)</w:t>
            </w:r>
          </w:p>
        </w:tc>
      </w:tr>
      <w:tr w:rsidR="00AE4476" w:rsidRPr="00EF3DDE" w14:paraId="186EDA2E" w14:textId="77777777" w:rsidTr="008C2BBB">
        <w:tc>
          <w:tcPr>
            <w:tcW w:w="643" w:type="dxa"/>
            <w:shd w:val="clear" w:color="auto" w:fill="auto"/>
          </w:tcPr>
          <w:p w14:paraId="1D337DB0" w14:textId="77777777" w:rsidR="00AE4476" w:rsidRPr="00EF3DDE" w:rsidRDefault="00AE4476" w:rsidP="00CE4A5D">
            <w:pPr>
              <w:jc w:val="both"/>
              <w:rPr>
                <w:rFonts w:ascii="Sylfaen" w:hAnsi="Sylfaen"/>
                <w:sz w:val="22"/>
                <w:szCs w:val="22"/>
              </w:rPr>
            </w:pPr>
            <w:r w:rsidRPr="00EF3DDE">
              <w:rPr>
                <w:rFonts w:ascii="Sylfaen" w:hAnsi="Sylfaen"/>
                <w:sz w:val="22"/>
                <w:szCs w:val="22"/>
              </w:rPr>
              <w:t>1</w:t>
            </w:r>
          </w:p>
        </w:tc>
        <w:tc>
          <w:tcPr>
            <w:tcW w:w="2514" w:type="dxa"/>
            <w:shd w:val="clear" w:color="auto" w:fill="auto"/>
          </w:tcPr>
          <w:p w14:paraId="5B69979C"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შესაბამისობის შემფასებელი ორგანო დაადგენს, რომ შიდასაწარმოო კონტროლი პერსონალთან და აღჭურვილობასთან ერთად ვარგისია ლითონის ფურცლის უწყვეტი და მოწესრიგებული წარმოების უზრუნველყოფისთვის.</w:t>
            </w:r>
          </w:p>
        </w:tc>
        <w:tc>
          <w:tcPr>
            <w:tcW w:w="1665" w:type="dxa"/>
            <w:shd w:val="clear" w:color="auto" w:fill="auto"/>
          </w:tcPr>
          <w:p w14:paraId="7CEA313B" w14:textId="77777777" w:rsidR="00AE4476" w:rsidRPr="00EF3DDE" w:rsidRDefault="00AE4476" w:rsidP="00CE4A5D">
            <w:pPr>
              <w:jc w:val="center"/>
              <w:rPr>
                <w:rFonts w:ascii="Sylfaen" w:hAnsi="Sylfaen"/>
                <w:sz w:val="22"/>
                <w:szCs w:val="22"/>
              </w:rPr>
            </w:pPr>
            <w:r w:rsidRPr="00EF3DDE">
              <w:rPr>
                <w:rFonts w:ascii="Sylfaen" w:hAnsi="Sylfaen"/>
                <w:sz w:val="22"/>
                <w:szCs w:val="22"/>
              </w:rPr>
              <w:t xml:space="preserve">სრული </w:t>
            </w:r>
            <w:r w:rsidRPr="00EF3DDE">
              <w:rPr>
                <w:rFonts w:ascii="Sylfaen" w:hAnsi="Sylfaen"/>
                <w:sz w:val="22"/>
                <w:szCs w:val="22"/>
                <w:lang w:val="ka-GE"/>
              </w:rPr>
              <w:t>შიდასაწარმოო კონტროლი</w:t>
            </w:r>
            <w:r w:rsidRPr="00EF3DDE">
              <w:rPr>
                <w:rFonts w:ascii="Sylfaen" w:hAnsi="Sylfaen"/>
                <w:sz w:val="22"/>
                <w:szCs w:val="22"/>
              </w:rPr>
              <w:t xml:space="preserve">ის ვერიფიკაცია, როგორც ეს აღწერილია </w:t>
            </w:r>
            <w:r w:rsidRPr="00EF3DDE">
              <w:rPr>
                <w:rFonts w:ascii="Sylfaen" w:hAnsi="Sylfaen"/>
                <w:sz w:val="22"/>
                <w:szCs w:val="22"/>
                <w:lang w:val="ka-GE"/>
              </w:rPr>
              <w:t>შესაბამისობის შემფასებელ ორგანო</w:t>
            </w:r>
            <w:r w:rsidRPr="00EF3DDE">
              <w:rPr>
                <w:rFonts w:ascii="Sylfaen" w:hAnsi="Sylfaen"/>
                <w:sz w:val="22"/>
                <w:szCs w:val="22"/>
              </w:rPr>
              <w:t>სა და მწარმოებელს შორის შეთანხმებულ კონტროლის გეგმაში.</w:t>
            </w:r>
          </w:p>
        </w:tc>
        <w:tc>
          <w:tcPr>
            <w:tcW w:w="1585" w:type="dxa"/>
            <w:shd w:val="clear" w:color="auto" w:fill="auto"/>
          </w:tcPr>
          <w:p w14:paraId="3F6FA469"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582" w:type="dxa"/>
            <w:shd w:val="clear" w:color="auto" w:fill="auto"/>
          </w:tcPr>
          <w:p w14:paraId="39033347"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587" w:type="dxa"/>
            <w:shd w:val="clear" w:color="auto" w:fill="auto"/>
          </w:tcPr>
          <w:p w14:paraId="4AD2EA2F" w14:textId="77777777" w:rsidR="00AE4476" w:rsidRPr="00EF3DDE" w:rsidRDefault="00AE4476" w:rsidP="00CE4A5D">
            <w:pPr>
              <w:jc w:val="center"/>
              <w:rPr>
                <w:rFonts w:ascii="Sylfaen" w:hAnsi="Sylfaen"/>
                <w:sz w:val="22"/>
                <w:szCs w:val="22"/>
              </w:rPr>
            </w:pPr>
            <w:r w:rsidRPr="00EF3DDE">
              <w:rPr>
                <w:rFonts w:ascii="Sylfaen" w:hAnsi="Sylfaen"/>
                <w:sz w:val="22"/>
                <w:szCs w:val="22"/>
              </w:rPr>
              <w:t>წარმოების დაწყებისას, მისი მოდიფიკაციის შემდეგ ან ახალი საწარმოო ხაზის დაწყებისას</w:t>
            </w:r>
          </w:p>
        </w:tc>
      </w:tr>
      <w:tr w:rsidR="00AE4476" w:rsidRPr="00EF3DDE" w14:paraId="3183570B" w14:textId="77777777" w:rsidTr="008C2BBB">
        <w:tc>
          <w:tcPr>
            <w:tcW w:w="643" w:type="dxa"/>
            <w:shd w:val="clear" w:color="auto" w:fill="auto"/>
          </w:tcPr>
          <w:p w14:paraId="6FB4C6AA" w14:textId="77777777" w:rsidR="00AE4476" w:rsidRPr="00EF3DDE" w:rsidRDefault="00AE4476" w:rsidP="00CE4A5D">
            <w:pPr>
              <w:jc w:val="both"/>
              <w:rPr>
                <w:rFonts w:ascii="Sylfaen" w:hAnsi="Sylfaen"/>
                <w:sz w:val="22"/>
                <w:szCs w:val="22"/>
              </w:rPr>
            </w:pPr>
            <w:r w:rsidRPr="00EF3DDE">
              <w:rPr>
                <w:rFonts w:ascii="Sylfaen" w:hAnsi="Sylfaen"/>
                <w:sz w:val="22"/>
                <w:szCs w:val="22"/>
              </w:rPr>
              <w:t>2</w:t>
            </w:r>
          </w:p>
        </w:tc>
        <w:tc>
          <w:tcPr>
            <w:tcW w:w="2514" w:type="dxa"/>
            <w:shd w:val="clear" w:color="auto" w:fill="auto"/>
          </w:tcPr>
          <w:p w14:paraId="05364B31"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მწარმოებლის მიერ საწარმოო ქარხნისა და შიდასაწარმოო კონტროლი ძირითადი სამუშაოების მოთხოვნების მე-4, მე-5 და მე-6 პუნქტების შესაბამისად, არსებით მახასიათებლების (ცეცხლზე რეაქციის გარდა) თვისებების უცვლელობასთან დაკავშირებით, გარე კედლების მოპირკეთების კომპლექტების ელემენტების წარმოებისთვის გამოყენების გათვალისწინებით.</w:t>
            </w:r>
          </w:p>
        </w:tc>
        <w:tc>
          <w:tcPr>
            <w:tcW w:w="1665" w:type="dxa"/>
            <w:shd w:val="clear" w:color="auto" w:fill="auto"/>
          </w:tcPr>
          <w:p w14:paraId="0EEF4BC7"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rPr>
              <w:t>როგორც განსაზღვრულია წინამდებარე დანართის 2.2.3</w:t>
            </w:r>
            <w:r w:rsidRPr="00EF3DDE">
              <w:rPr>
                <w:rFonts w:ascii="Sylfaen" w:hAnsi="Sylfaen"/>
                <w:sz w:val="22"/>
                <w:szCs w:val="22"/>
                <w:lang w:val="ka-GE"/>
              </w:rPr>
              <w:t>-</w:t>
            </w:r>
            <w:r w:rsidRPr="00EF3DDE">
              <w:rPr>
                <w:rFonts w:ascii="Sylfaen" w:hAnsi="Sylfaen"/>
                <w:sz w:val="22"/>
                <w:szCs w:val="22"/>
              </w:rPr>
              <w:t xml:space="preserve"> 2.2.13 პუნქტებ</w:t>
            </w:r>
            <w:r w:rsidRPr="00EF3DDE">
              <w:rPr>
                <w:rFonts w:ascii="Sylfaen" w:hAnsi="Sylfaen"/>
                <w:sz w:val="22"/>
                <w:szCs w:val="22"/>
                <w:lang w:val="ka-GE"/>
              </w:rPr>
              <w:t>ში</w:t>
            </w:r>
          </w:p>
        </w:tc>
        <w:tc>
          <w:tcPr>
            <w:tcW w:w="1585" w:type="dxa"/>
            <w:shd w:val="clear" w:color="auto" w:fill="auto"/>
          </w:tcPr>
          <w:p w14:paraId="0D3AD4E2"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582" w:type="dxa"/>
            <w:shd w:val="clear" w:color="auto" w:fill="auto"/>
          </w:tcPr>
          <w:p w14:paraId="25058F6F"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587" w:type="dxa"/>
            <w:shd w:val="clear" w:color="auto" w:fill="auto"/>
          </w:tcPr>
          <w:p w14:paraId="615C6B0A" w14:textId="77777777" w:rsidR="00AE4476" w:rsidRPr="00EF3DDE" w:rsidRDefault="00AE4476" w:rsidP="00CE4A5D">
            <w:pPr>
              <w:jc w:val="both"/>
              <w:rPr>
                <w:rFonts w:ascii="Sylfaen" w:hAnsi="Sylfaen"/>
                <w:sz w:val="22"/>
                <w:szCs w:val="22"/>
              </w:rPr>
            </w:pPr>
            <w:r w:rsidRPr="00EF3DDE">
              <w:rPr>
                <w:rFonts w:ascii="Sylfaen" w:hAnsi="Sylfaen"/>
                <w:sz w:val="22"/>
                <w:szCs w:val="22"/>
              </w:rPr>
              <w:t>წარმოების დაწყებისას, მისი მოდიფიკაციის შემდეგ ან ახალი საწარმოო ხაზის დაწყებისას</w:t>
            </w:r>
          </w:p>
        </w:tc>
      </w:tr>
      <w:tr w:rsidR="00AE4476" w:rsidRPr="00EF3DDE" w14:paraId="560CFC44" w14:textId="77777777" w:rsidTr="008C2BBB">
        <w:tc>
          <w:tcPr>
            <w:tcW w:w="9576" w:type="dxa"/>
            <w:gridSpan w:val="6"/>
            <w:shd w:val="clear" w:color="auto" w:fill="auto"/>
          </w:tcPr>
          <w:p w14:paraId="16AF16DE"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შიდასაწარმოო კონტროლის უწყვეტი მეთვალყურეობა, შეფასება და შეფასება (მხოლოდ სისტემა 2+-ისთვის)</w:t>
            </w:r>
          </w:p>
        </w:tc>
      </w:tr>
      <w:tr w:rsidR="00AE4476" w:rsidRPr="00EF3DDE" w14:paraId="23F9A1BA" w14:textId="77777777" w:rsidTr="008C2BBB">
        <w:tc>
          <w:tcPr>
            <w:tcW w:w="643" w:type="dxa"/>
            <w:shd w:val="clear" w:color="auto" w:fill="auto"/>
          </w:tcPr>
          <w:p w14:paraId="4B36B0B1" w14:textId="77777777" w:rsidR="00AE4476" w:rsidRPr="00EF3DDE" w:rsidRDefault="00AE4476" w:rsidP="00CE4A5D">
            <w:pPr>
              <w:jc w:val="both"/>
              <w:rPr>
                <w:rFonts w:ascii="Sylfaen" w:hAnsi="Sylfaen"/>
                <w:sz w:val="22"/>
                <w:szCs w:val="22"/>
              </w:rPr>
            </w:pPr>
            <w:r w:rsidRPr="00EF3DDE">
              <w:rPr>
                <w:rFonts w:ascii="Sylfaen" w:hAnsi="Sylfaen"/>
                <w:sz w:val="22"/>
                <w:szCs w:val="22"/>
              </w:rPr>
              <w:t>3</w:t>
            </w:r>
          </w:p>
        </w:tc>
        <w:tc>
          <w:tcPr>
            <w:tcW w:w="2514" w:type="dxa"/>
            <w:shd w:val="clear" w:color="auto" w:fill="auto"/>
          </w:tcPr>
          <w:p w14:paraId="0C255709"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xml:space="preserve">შესაბამისობის შემფასებელი ორგანო დაადგენს, რომ </w:t>
            </w:r>
            <w:r w:rsidRPr="00EF3DDE">
              <w:rPr>
                <w:rFonts w:ascii="Sylfaen" w:hAnsi="Sylfaen"/>
                <w:sz w:val="22"/>
                <w:szCs w:val="22"/>
                <w:lang w:val="ka-GE"/>
              </w:rPr>
              <w:lastRenderedPageBreak/>
              <w:t>შიდასაწარმოო კონტროლის სისტემა და განსაზღვრული წარმოების პროცესი დაცულია კონტროლის გეგმის გათვალისწინებით.</w:t>
            </w:r>
          </w:p>
        </w:tc>
        <w:tc>
          <w:tcPr>
            <w:tcW w:w="1665" w:type="dxa"/>
            <w:shd w:val="clear" w:color="auto" w:fill="auto"/>
          </w:tcPr>
          <w:p w14:paraId="0F88BADB"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lastRenderedPageBreak/>
              <w:t xml:space="preserve">მწარმოებლის მიერ ჩატარებული </w:t>
            </w:r>
            <w:r w:rsidRPr="00EF3DDE">
              <w:rPr>
                <w:rFonts w:ascii="Sylfaen" w:hAnsi="Sylfaen"/>
                <w:sz w:val="22"/>
                <w:szCs w:val="22"/>
                <w:lang w:val="ka-GE"/>
              </w:rPr>
              <w:lastRenderedPageBreak/>
              <w:t>კონტროლის ვერიფიკაცია, როგორც ეს აღწერილია შესაბამისობის შემფასებელ ორგანოსა და მწარმოებელს შორის შეთანხმებულ კონტროლის გეგმაში, ნედლეულის, პროცესისა და პროდუქტის მიმართ, როგორც ეს მითითებულია ცხრილში 3.2.1.</w:t>
            </w:r>
          </w:p>
        </w:tc>
        <w:tc>
          <w:tcPr>
            <w:tcW w:w="1585" w:type="dxa"/>
            <w:shd w:val="clear" w:color="auto" w:fill="auto"/>
          </w:tcPr>
          <w:p w14:paraId="0B751B16"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lastRenderedPageBreak/>
              <w:t>კონტროლის გეგმის შესაბამისად</w:t>
            </w:r>
          </w:p>
        </w:tc>
        <w:tc>
          <w:tcPr>
            <w:tcW w:w="1582" w:type="dxa"/>
            <w:shd w:val="clear" w:color="auto" w:fill="auto"/>
          </w:tcPr>
          <w:p w14:paraId="269CBEF6"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587" w:type="dxa"/>
            <w:shd w:val="clear" w:color="auto" w:fill="auto"/>
          </w:tcPr>
          <w:p w14:paraId="66569E09"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წელიწადში ერთხელ</w:t>
            </w:r>
          </w:p>
        </w:tc>
      </w:tr>
      <w:tr w:rsidR="00AE4476" w:rsidRPr="00EF3DDE" w14:paraId="15B40EDD" w14:textId="77777777" w:rsidTr="008C2BBB">
        <w:tc>
          <w:tcPr>
            <w:tcW w:w="643" w:type="dxa"/>
            <w:shd w:val="clear" w:color="auto" w:fill="auto"/>
          </w:tcPr>
          <w:p w14:paraId="3ABE29F9" w14:textId="77777777" w:rsidR="00AE4476" w:rsidRPr="00EF3DDE" w:rsidRDefault="00AE4476" w:rsidP="00CE4A5D">
            <w:pPr>
              <w:jc w:val="both"/>
              <w:rPr>
                <w:rFonts w:ascii="Sylfaen" w:hAnsi="Sylfaen"/>
                <w:sz w:val="22"/>
                <w:szCs w:val="22"/>
              </w:rPr>
            </w:pPr>
            <w:r w:rsidRPr="00EF3DDE">
              <w:rPr>
                <w:rFonts w:ascii="Sylfaen" w:hAnsi="Sylfaen"/>
                <w:sz w:val="22"/>
                <w:szCs w:val="22"/>
              </w:rPr>
              <w:lastRenderedPageBreak/>
              <w:t>4</w:t>
            </w:r>
          </w:p>
        </w:tc>
        <w:tc>
          <w:tcPr>
            <w:tcW w:w="2514" w:type="dxa"/>
            <w:shd w:val="clear" w:color="auto" w:fill="auto"/>
          </w:tcPr>
          <w:p w14:paraId="2C5D0149"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მწარმოებლის მიერ ქარხნული წარმოების უწყვეტი მეთვალყურეობა, შეფასება და შეფასება ძირითადი სამუშაოების მოთხოვნების მე-4, მე-5 და მე-6 პუნქტების შესაბამისად, არსებით მახასიათებლების (ცეცხლზე რეაქციის გარდა) თვისებების უცვლელობასთან დაკავშირებით, გარე კედლების მოპირკეთების კომპლექტების ელემენტების წარმოებისთვის გამოყენების გათვალისწინებით.</w:t>
            </w:r>
          </w:p>
        </w:tc>
        <w:tc>
          <w:tcPr>
            <w:tcW w:w="1665" w:type="dxa"/>
            <w:shd w:val="clear" w:color="auto" w:fill="auto"/>
          </w:tcPr>
          <w:p w14:paraId="07072078"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როგორც ეს განსაზღვრულია წინამდებარე დანართის 2.2.3-2.2.13 პუნქტებში</w:t>
            </w:r>
          </w:p>
        </w:tc>
        <w:tc>
          <w:tcPr>
            <w:tcW w:w="1585" w:type="dxa"/>
            <w:shd w:val="clear" w:color="auto" w:fill="auto"/>
          </w:tcPr>
          <w:p w14:paraId="377551FE"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582" w:type="dxa"/>
            <w:shd w:val="clear" w:color="auto" w:fill="auto"/>
          </w:tcPr>
          <w:p w14:paraId="2AD7522B" w14:textId="77777777" w:rsidR="00AE4476" w:rsidRPr="00EF3DDE" w:rsidRDefault="00AE4476" w:rsidP="00CE4A5D">
            <w:pPr>
              <w:jc w:val="center"/>
              <w:rPr>
                <w:rFonts w:ascii="Sylfaen" w:hAnsi="Sylfaen"/>
                <w:sz w:val="22"/>
                <w:szCs w:val="22"/>
              </w:rPr>
            </w:pPr>
            <w:r w:rsidRPr="00EF3DDE">
              <w:rPr>
                <w:rFonts w:ascii="Sylfaen" w:hAnsi="Sylfaen"/>
                <w:sz w:val="22"/>
                <w:szCs w:val="22"/>
                <w:lang w:val="ka-GE"/>
              </w:rPr>
              <w:t>კონტროლის გეგმის შესაბამისად</w:t>
            </w:r>
          </w:p>
        </w:tc>
        <w:tc>
          <w:tcPr>
            <w:tcW w:w="1587" w:type="dxa"/>
            <w:shd w:val="clear" w:color="auto" w:fill="auto"/>
          </w:tcPr>
          <w:p w14:paraId="21780DBF"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წელიწადში ერთხელ</w:t>
            </w:r>
          </w:p>
        </w:tc>
      </w:tr>
    </w:tbl>
    <w:p w14:paraId="37AAE9C9" w14:textId="77777777" w:rsidR="00AE4476" w:rsidRPr="00EF3DDE" w:rsidRDefault="00AE4476" w:rsidP="00AE4476">
      <w:pPr>
        <w:jc w:val="both"/>
        <w:rPr>
          <w:rFonts w:ascii="Sylfaen" w:hAnsi="Sylfaen"/>
          <w:sz w:val="22"/>
          <w:szCs w:val="22"/>
        </w:rPr>
      </w:pPr>
    </w:p>
    <w:p w14:paraId="32D79205" w14:textId="77777777" w:rsidR="00AE4476" w:rsidRPr="00EF3DDE" w:rsidRDefault="00AE4476" w:rsidP="00AE4476">
      <w:pPr>
        <w:jc w:val="both"/>
        <w:rPr>
          <w:rFonts w:ascii="Sylfaen" w:hAnsi="Sylfaen"/>
          <w:sz w:val="22"/>
          <w:szCs w:val="22"/>
          <w:lang w:val="ka-GE"/>
        </w:rPr>
      </w:pPr>
      <w:r w:rsidRPr="00EF3DDE">
        <w:rPr>
          <w:rFonts w:ascii="Sylfaen" w:hAnsi="Sylfaen"/>
          <w:color w:val="1F1F1F"/>
          <w:sz w:val="22"/>
          <w:szCs w:val="22"/>
          <w:lang w:val="ka-GE"/>
        </w:rPr>
        <w:t xml:space="preserve">პროდუქტის თვისებების უცვლელობის შეფასებისა და ვერიფიკაციის </w:t>
      </w:r>
      <w:r w:rsidRPr="00EF3DDE">
        <w:rPr>
          <w:rFonts w:ascii="Sylfaen" w:hAnsi="Sylfaen" w:cs="Sylfaen"/>
          <w:color w:val="1F1F1F"/>
          <w:sz w:val="22"/>
          <w:szCs w:val="22"/>
          <w:lang w:val="ka-GE"/>
        </w:rPr>
        <w:t xml:space="preserve">სისტემა </w:t>
      </w:r>
      <w:r w:rsidRPr="00EF3DDE">
        <w:rPr>
          <w:rFonts w:ascii="Sylfaen" w:hAnsi="Sylfaen"/>
          <w:sz w:val="22"/>
          <w:szCs w:val="22"/>
          <w:lang w:val="ka-GE"/>
        </w:rPr>
        <w:t xml:space="preserve">1-ის შესაბამისად, შესაბამისობის შემფასებელი ორგანოს ჩარევა აუცილებელია მხოლოდ იმ პროდუქტების/მასალების ცეცხლზე რეაქციისთვის, რომელთა წარმოების პროცესის </w:t>
      </w:r>
      <w:r w:rsidRPr="00EF3DDE">
        <w:rPr>
          <w:rFonts w:ascii="Sylfaen" w:hAnsi="Sylfaen"/>
          <w:sz w:val="22"/>
          <w:szCs w:val="22"/>
          <w:lang w:val="ka-GE"/>
        </w:rPr>
        <w:lastRenderedPageBreak/>
        <w:t>მკაფიოდ იდენტიფიცირებადი ეტაპი იწვევს ცეცხლზე რეაქციის კლასიფიკაციის გაუმჯობესებას (მაგ., ცეცხლგამძლე საშუალებების დამატება ან ორგანული მასალის შეზღუდვა).</w:t>
      </w:r>
    </w:p>
    <w:p w14:paraId="1309A708" w14:textId="76E9EEBF"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ამ შემთხვევაში </w:t>
      </w:r>
      <w:r w:rsidRPr="00EF3DDE">
        <w:rPr>
          <w:rFonts w:ascii="Sylfaen" w:hAnsi="Sylfaen"/>
          <w:color w:val="1F1F1F"/>
          <w:sz w:val="22"/>
          <w:szCs w:val="22"/>
          <w:lang w:val="ka-GE"/>
        </w:rPr>
        <w:t xml:space="preserve">პროდუქტის თვისებების უცვლელობის შეფასებისა და ვერიფიკაციის </w:t>
      </w:r>
      <w:r w:rsidRPr="00EF3DDE">
        <w:rPr>
          <w:rFonts w:ascii="Sylfaen" w:hAnsi="Sylfaen"/>
          <w:sz w:val="22"/>
          <w:szCs w:val="22"/>
          <w:lang w:val="ka-GE"/>
        </w:rPr>
        <w:t xml:space="preserve"> სისტემა 1-ის შესაბამისად, შესაბამისობის შემფასებელი ორგანოს მიერ შესასრულებელი ამოცანების ქვაკუთხედები მოცემულია ცხრილში 3.3.2.</w:t>
      </w:r>
    </w:p>
    <w:p w14:paraId="74598FE1" w14:textId="77777777" w:rsidR="00AE4476" w:rsidRPr="00EF3DDE" w:rsidRDefault="00AE4476" w:rsidP="00AE4476">
      <w:pPr>
        <w:jc w:val="both"/>
        <w:rPr>
          <w:rFonts w:ascii="Sylfaen" w:hAnsi="Sylfaen"/>
          <w:sz w:val="22"/>
          <w:szCs w:val="22"/>
          <w:lang w:val="ka-GE"/>
        </w:rPr>
      </w:pPr>
    </w:p>
    <w:p w14:paraId="2AF1B0DD" w14:textId="19B2A2E8" w:rsidR="00AE4476" w:rsidRDefault="00AE4476" w:rsidP="00AE4476">
      <w:pPr>
        <w:jc w:val="both"/>
        <w:rPr>
          <w:rFonts w:ascii="Sylfaen" w:hAnsi="Sylfaen"/>
          <w:b/>
          <w:sz w:val="22"/>
          <w:szCs w:val="22"/>
          <w:lang w:val="ka-GE"/>
        </w:rPr>
      </w:pPr>
      <w:r w:rsidRPr="00EF3DDE">
        <w:rPr>
          <w:rFonts w:ascii="Sylfaen" w:hAnsi="Sylfaen"/>
          <w:b/>
          <w:sz w:val="22"/>
          <w:szCs w:val="22"/>
          <w:lang w:val="ka-GE"/>
        </w:rPr>
        <w:t>ცხრილი 3.3.2. შესაბამისობის შემფასებელი ორგანოს კონტროლის გეგმა; ქვაკუთხედები</w:t>
      </w:r>
    </w:p>
    <w:p w14:paraId="752065AF" w14:textId="77777777" w:rsidR="008C2BBB" w:rsidRPr="00EF3DDE" w:rsidRDefault="008C2BBB" w:rsidP="00AE4476">
      <w:pPr>
        <w:jc w:val="both"/>
        <w:rPr>
          <w:rFonts w:ascii="Sylfaen" w:hAnsi="Sylfaen"/>
          <w:b/>
          <w:sz w:val="22"/>
          <w:szCs w:val="22"/>
          <w:lang w:val="ka-GE"/>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2514"/>
        <w:gridCol w:w="1665"/>
        <w:gridCol w:w="1653"/>
        <w:gridCol w:w="1514"/>
        <w:gridCol w:w="1587"/>
      </w:tblGrid>
      <w:tr w:rsidR="00AE4476" w:rsidRPr="00EF3DDE" w14:paraId="25064F48" w14:textId="77777777" w:rsidTr="008C2BBB">
        <w:tc>
          <w:tcPr>
            <w:tcW w:w="643" w:type="dxa"/>
            <w:shd w:val="clear" w:color="auto" w:fill="auto"/>
          </w:tcPr>
          <w:p w14:paraId="151AC729"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N</w:t>
            </w:r>
          </w:p>
        </w:tc>
        <w:tc>
          <w:tcPr>
            <w:tcW w:w="2514" w:type="dxa"/>
            <w:shd w:val="clear" w:color="auto" w:fill="auto"/>
          </w:tcPr>
          <w:p w14:paraId="3F571E33"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კონტროლის სუბიექტი/ტიპი</w:t>
            </w:r>
          </w:p>
        </w:tc>
        <w:tc>
          <w:tcPr>
            <w:tcW w:w="1665" w:type="dxa"/>
            <w:shd w:val="clear" w:color="auto" w:fill="auto"/>
          </w:tcPr>
          <w:p w14:paraId="0C2E6E1C" w14:textId="77777777" w:rsidR="00AE4476" w:rsidRPr="00EF3DDE" w:rsidRDefault="00AE4476" w:rsidP="00CE4A5D">
            <w:pPr>
              <w:jc w:val="center"/>
              <w:rPr>
                <w:rFonts w:ascii="Sylfaen" w:hAnsi="Sylfaen"/>
                <w:sz w:val="22"/>
                <w:szCs w:val="22"/>
              </w:rPr>
            </w:pPr>
            <w:r w:rsidRPr="00EF3DDE">
              <w:rPr>
                <w:rFonts w:ascii="Sylfaen" w:hAnsi="Sylfaen"/>
                <w:sz w:val="22"/>
                <w:szCs w:val="22"/>
              </w:rPr>
              <w:t>ტესტი ან კონტროლის მეთოდი</w:t>
            </w:r>
          </w:p>
        </w:tc>
        <w:tc>
          <w:tcPr>
            <w:tcW w:w="1653" w:type="dxa"/>
            <w:shd w:val="clear" w:color="auto" w:fill="auto"/>
          </w:tcPr>
          <w:p w14:paraId="6C42EB01"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კრიტერიუმები, თუ არსებობს</w:t>
            </w:r>
          </w:p>
        </w:tc>
        <w:tc>
          <w:tcPr>
            <w:tcW w:w="1514" w:type="dxa"/>
            <w:shd w:val="clear" w:color="auto" w:fill="auto"/>
          </w:tcPr>
          <w:p w14:paraId="5E3E8677" w14:textId="77777777" w:rsidR="00AE4476" w:rsidRPr="00EF3DDE" w:rsidRDefault="00AE4476" w:rsidP="00CE4A5D">
            <w:pPr>
              <w:jc w:val="center"/>
              <w:rPr>
                <w:rFonts w:ascii="Sylfaen" w:hAnsi="Sylfaen"/>
                <w:sz w:val="22"/>
                <w:szCs w:val="22"/>
              </w:rPr>
            </w:pPr>
            <w:r w:rsidRPr="00EF3DDE">
              <w:rPr>
                <w:rFonts w:ascii="Sylfaen" w:hAnsi="Sylfaen"/>
                <w:sz w:val="22"/>
                <w:szCs w:val="22"/>
              </w:rPr>
              <w:t>ნიმუშების მინიმალური რაოდენობა</w:t>
            </w:r>
          </w:p>
        </w:tc>
        <w:tc>
          <w:tcPr>
            <w:tcW w:w="1587" w:type="dxa"/>
            <w:shd w:val="clear" w:color="auto" w:fill="auto"/>
          </w:tcPr>
          <w:p w14:paraId="1FB95BDF"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rPr>
              <w:t>კონტროლის მინიმალური სიხშირე</w:t>
            </w:r>
          </w:p>
        </w:tc>
      </w:tr>
      <w:tr w:rsidR="00AE4476" w:rsidRPr="00EF3DDE" w14:paraId="1E9319B6" w14:textId="77777777" w:rsidTr="008C2BBB">
        <w:tc>
          <w:tcPr>
            <w:tcW w:w="9576" w:type="dxa"/>
            <w:gridSpan w:val="6"/>
            <w:shd w:val="clear" w:color="auto" w:fill="auto"/>
          </w:tcPr>
          <w:p w14:paraId="7E1C4BC1"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მწარმოებლის მიერ ჩატარებული საწარმოო ქარხნის და შიდასაწარმოო კონტროლის საწყისი შემოწმება ცეცხლზე რეაქციასთან დაკავშირებული თვისებების უცვლელობაზე (მხოლოდ სისტემა 1-ისთვის)</w:t>
            </w:r>
          </w:p>
        </w:tc>
      </w:tr>
      <w:tr w:rsidR="00AE4476" w:rsidRPr="00EF3DDE" w14:paraId="007CFD20" w14:textId="77777777" w:rsidTr="008C2BBB">
        <w:tc>
          <w:tcPr>
            <w:tcW w:w="643" w:type="dxa"/>
            <w:shd w:val="clear" w:color="auto" w:fill="auto"/>
          </w:tcPr>
          <w:p w14:paraId="0C4E127E" w14:textId="77777777" w:rsidR="00AE4476" w:rsidRPr="00EF3DDE" w:rsidRDefault="00AE4476" w:rsidP="00CE4A5D">
            <w:pPr>
              <w:jc w:val="both"/>
              <w:rPr>
                <w:rFonts w:ascii="Sylfaen" w:hAnsi="Sylfaen"/>
                <w:sz w:val="22"/>
                <w:szCs w:val="22"/>
              </w:rPr>
            </w:pPr>
            <w:r w:rsidRPr="00EF3DDE">
              <w:rPr>
                <w:rFonts w:ascii="Sylfaen" w:hAnsi="Sylfaen"/>
                <w:sz w:val="22"/>
                <w:szCs w:val="22"/>
              </w:rPr>
              <w:t>1</w:t>
            </w:r>
          </w:p>
        </w:tc>
        <w:tc>
          <w:tcPr>
            <w:tcW w:w="2514" w:type="dxa"/>
            <w:shd w:val="clear" w:color="auto" w:fill="auto"/>
          </w:tcPr>
          <w:p w14:paraId="2A28282B"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მწარმოებლის მიერ მწარმოებელი ქარხნისა და შიდასაწარმოო კონტროლი ცეცხლზე რეაქციის უცვლელობასთან დაკავშირებით და ორგანული მასალის შეზღუდვის და/ან ცეცხლგამძლე ნივთიერების დამატების გათვალისწინებით.</w:t>
            </w:r>
          </w:p>
        </w:tc>
        <w:tc>
          <w:tcPr>
            <w:tcW w:w="1665" w:type="dxa"/>
            <w:shd w:val="clear" w:color="auto" w:fill="auto"/>
          </w:tcPr>
          <w:p w14:paraId="6199BC88" w14:textId="77777777" w:rsidR="00AE4476" w:rsidRPr="00EF3DDE" w:rsidRDefault="00AE4476" w:rsidP="00CE4A5D">
            <w:pPr>
              <w:jc w:val="center"/>
              <w:rPr>
                <w:rFonts w:ascii="Sylfaen" w:hAnsi="Sylfaen"/>
                <w:sz w:val="22"/>
                <w:szCs w:val="22"/>
              </w:rPr>
            </w:pPr>
            <w:r w:rsidRPr="00EF3DDE">
              <w:rPr>
                <w:rFonts w:ascii="Sylfaen" w:hAnsi="Sylfaen"/>
                <w:sz w:val="22"/>
                <w:szCs w:val="22"/>
              </w:rPr>
              <w:t xml:space="preserve">როგორც </w:t>
            </w:r>
            <w:r w:rsidRPr="00EF3DDE">
              <w:rPr>
                <w:rFonts w:ascii="Sylfaen" w:hAnsi="Sylfaen"/>
                <w:sz w:val="22"/>
                <w:szCs w:val="22"/>
                <w:lang w:val="ka-GE"/>
              </w:rPr>
              <w:t xml:space="preserve">ეს </w:t>
            </w:r>
            <w:r w:rsidRPr="00EF3DDE">
              <w:rPr>
                <w:rFonts w:ascii="Sylfaen" w:hAnsi="Sylfaen"/>
                <w:sz w:val="22"/>
                <w:szCs w:val="22"/>
              </w:rPr>
              <w:t>განსაზღვრულია წინამდებარე დანართის 2.2.1 პუნქტში</w:t>
            </w:r>
          </w:p>
        </w:tc>
        <w:tc>
          <w:tcPr>
            <w:tcW w:w="1653" w:type="dxa"/>
            <w:shd w:val="clear" w:color="auto" w:fill="auto"/>
          </w:tcPr>
          <w:p w14:paraId="61E28F1C"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კონტროლის გეგმის მიხედვით</w:t>
            </w:r>
          </w:p>
        </w:tc>
        <w:tc>
          <w:tcPr>
            <w:tcW w:w="1514" w:type="dxa"/>
            <w:shd w:val="clear" w:color="auto" w:fill="auto"/>
          </w:tcPr>
          <w:p w14:paraId="4B991FFB" w14:textId="77777777" w:rsidR="00AE4476" w:rsidRPr="00EF3DDE" w:rsidRDefault="00AE4476" w:rsidP="00CE4A5D">
            <w:pPr>
              <w:jc w:val="center"/>
              <w:rPr>
                <w:rFonts w:ascii="Sylfaen" w:hAnsi="Sylfaen"/>
                <w:sz w:val="22"/>
                <w:szCs w:val="22"/>
              </w:rPr>
            </w:pPr>
            <w:r w:rsidRPr="00EF3DDE">
              <w:rPr>
                <w:rFonts w:ascii="Sylfaen" w:hAnsi="Sylfaen"/>
                <w:sz w:val="22"/>
                <w:szCs w:val="22"/>
              </w:rPr>
              <w:t>კონტროლის გეგმის მიხედვით</w:t>
            </w:r>
          </w:p>
        </w:tc>
        <w:tc>
          <w:tcPr>
            <w:tcW w:w="1587" w:type="dxa"/>
            <w:shd w:val="clear" w:color="auto" w:fill="auto"/>
          </w:tcPr>
          <w:p w14:paraId="4C6CAEDC" w14:textId="77777777" w:rsidR="00AE4476" w:rsidRPr="00EF3DDE" w:rsidRDefault="00AE4476" w:rsidP="00CE4A5D">
            <w:pPr>
              <w:jc w:val="center"/>
              <w:rPr>
                <w:rFonts w:ascii="Sylfaen" w:hAnsi="Sylfaen"/>
                <w:sz w:val="22"/>
                <w:szCs w:val="22"/>
              </w:rPr>
            </w:pPr>
            <w:r w:rsidRPr="00EF3DDE">
              <w:rPr>
                <w:rFonts w:ascii="Sylfaen" w:hAnsi="Sylfaen"/>
                <w:sz w:val="22"/>
                <w:szCs w:val="22"/>
              </w:rPr>
              <w:t>წარმოების დაწყებისას, მისი მოდიფიკაციის შემდეგ ან ახალი საწარმოო ხაზის დაწყებისას</w:t>
            </w:r>
          </w:p>
        </w:tc>
      </w:tr>
      <w:tr w:rsidR="00AE4476" w:rsidRPr="00EF3DDE" w14:paraId="7528DF81" w14:textId="77777777" w:rsidTr="008C2BBB">
        <w:tc>
          <w:tcPr>
            <w:tcW w:w="9576" w:type="dxa"/>
            <w:gridSpan w:val="6"/>
            <w:shd w:val="clear" w:color="auto" w:fill="auto"/>
          </w:tcPr>
          <w:p w14:paraId="560767E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მწარმოებლის მიერ შიდასაწარმოო კონტროლის უწყვეტი მეთვალყურეობა, შეფასება და შეფასება ცეცხლზე რეაქციასთან დაკავშირებულ თვისებების უცვლელობაზე (მხოლოდ სისტემა 1-ისთვის)</w:t>
            </w:r>
          </w:p>
        </w:tc>
      </w:tr>
      <w:tr w:rsidR="00AE4476" w:rsidRPr="00EF3DDE" w14:paraId="2E4995FF" w14:textId="77777777" w:rsidTr="008C2BBB">
        <w:tc>
          <w:tcPr>
            <w:tcW w:w="643" w:type="dxa"/>
            <w:shd w:val="clear" w:color="auto" w:fill="auto"/>
          </w:tcPr>
          <w:p w14:paraId="3C134915" w14:textId="77777777" w:rsidR="00AE4476" w:rsidRPr="00EF3DDE" w:rsidRDefault="00AE4476" w:rsidP="00CE4A5D">
            <w:pPr>
              <w:jc w:val="both"/>
              <w:rPr>
                <w:rFonts w:ascii="Sylfaen" w:hAnsi="Sylfaen"/>
                <w:sz w:val="22"/>
                <w:szCs w:val="22"/>
              </w:rPr>
            </w:pPr>
            <w:r w:rsidRPr="00EF3DDE">
              <w:rPr>
                <w:rFonts w:ascii="Sylfaen" w:hAnsi="Sylfaen"/>
                <w:sz w:val="22"/>
                <w:szCs w:val="22"/>
              </w:rPr>
              <w:t>2</w:t>
            </w:r>
          </w:p>
        </w:tc>
        <w:tc>
          <w:tcPr>
            <w:tcW w:w="2514" w:type="dxa"/>
            <w:shd w:val="clear" w:color="auto" w:fill="auto"/>
          </w:tcPr>
          <w:p w14:paraId="4AE76FCA"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 xml:space="preserve">იმ შემთხვევაში, თუ შესაბამისობის შემფასებელი ორგანოს ჩარევა აუცილებელია მხოლოდ იმიტომ, რომ ცეცხლზე რეაქციის შესახებ გადაწყვეტილებებში სისტემა 1-ის გამოყენების პირობები დაკმაყოფილებულია, შესაბამისობის შემფასებელი ორგანო </w:t>
            </w:r>
            <w:r w:rsidRPr="00EF3DDE">
              <w:rPr>
                <w:rFonts w:ascii="Sylfaen" w:hAnsi="Sylfaen"/>
                <w:sz w:val="22"/>
                <w:szCs w:val="22"/>
                <w:lang w:val="ka-GE"/>
              </w:rPr>
              <w:lastRenderedPageBreak/>
              <w:t>განსაკუთრებით განიხილავს წარმოების პროცესის მკაფიოდ იდენტიფიცირებად ეტაპს, რომელიც იწვევს ცეცხლზე რეაქციის კლასიფიკაციის გაუმჯობესებას (მაგ., ცეცხლგამძლე საშუალებების დამატება ან ორგანული მასალის შეზღუდვა).</w:t>
            </w:r>
          </w:p>
        </w:tc>
        <w:tc>
          <w:tcPr>
            <w:tcW w:w="1665" w:type="dxa"/>
            <w:shd w:val="clear" w:color="auto" w:fill="auto"/>
          </w:tcPr>
          <w:p w14:paraId="2BB864F6" w14:textId="77777777" w:rsidR="00AE4476" w:rsidRPr="00EF3DDE" w:rsidRDefault="00AE4476" w:rsidP="00CE4A5D">
            <w:pPr>
              <w:jc w:val="center"/>
              <w:rPr>
                <w:rFonts w:ascii="Sylfaen" w:hAnsi="Sylfaen"/>
                <w:sz w:val="22"/>
                <w:szCs w:val="22"/>
              </w:rPr>
            </w:pPr>
            <w:r w:rsidRPr="00EF3DDE">
              <w:rPr>
                <w:rFonts w:ascii="Sylfaen" w:hAnsi="Sylfaen"/>
                <w:sz w:val="22"/>
                <w:szCs w:val="22"/>
              </w:rPr>
              <w:lastRenderedPageBreak/>
              <w:t xml:space="preserve">როგორც </w:t>
            </w:r>
            <w:r w:rsidRPr="00EF3DDE">
              <w:rPr>
                <w:rFonts w:ascii="Sylfaen" w:hAnsi="Sylfaen"/>
                <w:sz w:val="22"/>
                <w:szCs w:val="22"/>
                <w:lang w:val="ka-GE"/>
              </w:rPr>
              <w:t xml:space="preserve">ეს </w:t>
            </w:r>
            <w:r w:rsidRPr="00EF3DDE">
              <w:rPr>
                <w:rFonts w:ascii="Sylfaen" w:hAnsi="Sylfaen"/>
                <w:sz w:val="22"/>
                <w:szCs w:val="22"/>
              </w:rPr>
              <w:t>განსაზღვრულია წინამდებარე დანართის 2.2.1 პუნქტში</w:t>
            </w:r>
          </w:p>
        </w:tc>
        <w:tc>
          <w:tcPr>
            <w:tcW w:w="1653" w:type="dxa"/>
            <w:shd w:val="clear" w:color="auto" w:fill="auto"/>
          </w:tcPr>
          <w:p w14:paraId="5C05FD45" w14:textId="77777777" w:rsidR="00AE4476" w:rsidRPr="00EF3DDE" w:rsidRDefault="00AE4476" w:rsidP="00CE4A5D">
            <w:pPr>
              <w:jc w:val="center"/>
              <w:rPr>
                <w:rFonts w:ascii="Sylfaen" w:hAnsi="Sylfaen"/>
                <w:sz w:val="22"/>
                <w:szCs w:val="22"/>
              </w:rPr>
            </w:pPr>
            <w:r w:rsidRPr="00EF3DDE">
              <w:rPr>
                <w:rFonts w:ascii="Sylfaen" w:hAnsi="Sylfaen"/>
                <w:sz w:val="22"/>
                <w:szCs w:val="22"/>
              </w:rPr>
              <w:t xml:space="preserve">როგორც </w:t>
            </w:r>
            <w:r w:rsidRPr="00EF3DDE">
              <w:rPr>
                <w:rFonts w:ascii="Sylfaen" w:hAnsi="Sylfaen"/>
                <w:sz w:val="22"/>
                <w:szCs w:val="22"/>
                <w:lang w:val="ka-GE"/>
              </w:rPr>
              <w:t xml:space="preserve">ეს </w:t>
            </w:r>
            <w:r w:rsidRPr="00EF3DDE">
              <w:rPr>
                <w:rFonts w:ascii="Sylfaen" w:hAnsi="Sylfaen"/>
                <w:sz w:val="22"/>
                <w:szCs w:val="22"/>
              </w:rPr>
              <w:t xml:space="preserve">განსაზღვრულია </w:t>
            </w:r>
            <w:r w:rsidRPr="00EF3DDE">
              <w:rPr>
                <w:rFonts w:ascii="Sylfaen" w:hAnsi="Sylfaen"/>
                <w:sz w:val="22"/>
                <w:szCs w:val="22"/>
                <w:lang w:val="ka-GE"/>
              </w:rPr>
              <w:t>შესაბამისობის შემფასებელ ორგანო</w:t>
            </w:r>
            <w:r w:rsidRPr="00EF3DDE">
              <w:rPr>
                <w:rFonts w:ascii="Sylfaen" w:hAnsi="Sylfaen"/>
                <w:sz w:val="22"/>
                <w:szCs w:val="22"/>
              </w:rPr>
              <w:t>სა და მწარმოებელს შორის შეთანხმებულ კონტროლის გეგმაში</w:t>
            </w:r>
          </w:p>
        </w:tc>
        <w:tc>
          <w:tcPr>
            <w:tcW w:w="1514" w:type="dxa"/>
            <w:shd w:val="clear" w:color="auto" w:fill="auto"/>
          </w:tcPr>
          <w:p w14:paraId="6CD219FA" w14:textId="77777777" w:rsidR="00AE4476" w:rsidRPr="00EF3DDE" w:rsidRDefault="00AE4476" w:rsidP="00CE4A5D">
            <w:pPr>
              <w:jc w:val="center"/>
              <w:rPr>
                <w:rFonts w:ascii="Sylfaen" w:hAnsi="Sylfaen"/>
                <w:sz w:val="22"/>
                <w:szCs w:val="22"/>
              </w:rPr>
            </w:pPr>
            <w:r w:rsidRPr="00EF3DDE">
              <w:rPr>
                <w:rFonts w:ascii="Sylfaen" w:hAnsi="Sylfaen"/>
                <w:sz w:val="22"/>
                <w:szCs w:val="22"/>
              </w:rPr>
              <w:t xml:space="preserve">როგორც </w:t>
            </w:r>
            <w:r w:rsidRPr="00EF3DDE">
              <w:rPr>
                <w:rFonts w:ascii="Sylfaen" w:hAnsi="Sylfaen"/>
                <w:sz w:val="22"/>
                <w:szCs w:val="22"/>
                <w:lang w:val="ka-GE"/>
              </w:rPr>
              <w:t xml:space="preserve">ეს </w:t>
            </w:r>
            <w:r w:rsidRPr="00EF3DDE">
              <w:rPr>
                <w:rFonts w:ascii="Sylfaen" w:hAnsi="Sylfaen"/>
                <w:sz w:val="22"/>
                <w:szCs w:val="22"/>
              </w:rPr>
              <w:t xml:space="preserve">განსაზღვრულია </w:t>
            </w:r>
            <w:r w:rsidRPr="00EF3DDE">
              <w:rPr>
                <w:rFonts w:ascii="Sylfaen" w:hAnsi="Sylfaen"/>
                <w:sz w:val="22"/>
                <w:szCs w:val="22"/>
                <w:lang w:val="ka-GE"/>
              </w:rPr>
              <w:t>შესაბამისობის შემფასებელ ორგანო</w:t>
            </w:r>
            <w:r w:rsidRPr="00EF3DDE">
              <w:rPr>
                <w:rFonts w:ascii="Sylfaen" w:hAnsi="Sylfaen"/>
                <w:sz w:val="22"/>
                <w:szCs w:val="22"/>
              </w:rPr>
              <w:t>სა და მწარმოებელს შორის შეთანხმებულ კონტროლის გეგმაში</w:t>
            </w:r>
          </w:p>
        </w:tc>
        <w:tc>
          <w:tcPr>
            <w:tcW w:w="1587" w:type="dxa"/>
            <w:shd w:val="clear" w:color="auto" w:fill="auto"/>
          </w:tcPr>
          <w:p w14:paraId="533B8AD3"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წელიწადში ერთხელ</w:t>
            </w:r>
          </w:p>
        </w:tc>
      </w:tr>
    </w:tbl>
    <w:p w14:paraId="580C2D34" w14:textId="77777777" w:rsidR="00AE4476" w:rsidRPr="00EF3DDE" w:rsidRDefault="00AE4476" w:rsidP="00AE4476">
      <w:pPr>
        <w:jc w:val="both"/>
        <w:rPr>
          <w:rFonts w:ascii="Sylfaen" w:hAnsi="Sylfaen"/>
          <w:sz w:val="22"/>
          <w:szCs w:val="22"/>
          <w:lang w:val="ka-GE"/>
        </w:rPr>
      </w:pPr>
    </w:p>
    <w:p w14:paraId="51227548" w14:textId="32CB791C" w:rsidR="00AE4476" w:rsidRPr="00EF3DDE" w:rsidRDefault="00AE4476" w:rsidP="007C3A8F">
      <w:pPr>
        <w:rPr>
          <w:rFonts w:ascii="Sylfaen" w:hAnsi="Sylfaen"/>
          <w:b/>
          <w:bCs/>
          <w:sz w:val="22"/>
          <w:szCs w:val="22"/>
          <w:lang w:val="ka-GE"/>
        </w:rPr>
      </w:pPr>
      <w:r w:rsidRPr="00EF3DDE">
        <w:rPr>
          <w:rFonts w:ascii="Sylfaen" w:hAnsi="Sylfaen"/>
          <w:b/>
          <w:bCs/>
          <w:sz w:val="22"/>
          <w:szCs w:val="22"/>
          <w:lang w:val="ka-GE"/>
        </w:rPr>
        <w:t xml:space="preserve">დანართი ა </w:t>
      </w:r>
      <w:r w:rsidR="008C2BBB" w:rsidRPr="008C2BBB">
        <w:rPr>
          <w:rFonts w:ascii="Sylfaen" w:hAnsi="Sylfaen" w:cs="Sylfaen"/>
          <w:b/>
          <w:lang w:val="ka-GE"/>
        </w:rPr>
        <w:t>−</w:t>
      </w:r>
      <w:r w:rsidRPr="00EF3DDE">
        <w:rPr>
          <w:rFonts w:ascii="Sylfaen" w:hAnsi="Sylfaen"/>
          <w:b/>
          <w:bCs/>
          <w:sz w:val="22"/>
          <w:szCs w:val="22"/>
          <w:lang w:val="ka-GE"/>
        </w:rPr>
        <w:t xml:space="preserve"> რეაქცია ცეცხლზე </w:t>
      </w:r>
      <w:r w:rsidR="008C2BBB" w:rsidRPr="008C2BBB">
        <w:rPr>
          <w:rFonts w:ascii="Sylfaen" w:hAnsi="Sylfaen" w:cs="Sylfaen"/>
          <w:b/>
          <w:lang w:val="ka-GE"/>
        </w:rPr>
        <w:t>−</w:t>
      </w:r>
      <w:r w:rsidRPr="00EF3DDE">
        <w:rPr>
          <w:rFonts w:ascii="Sylfaen" w:hAnsi="Sylfaen"/>
          <w:b/>
          <w:bCs/>
          <w:sz w:val="22"/>
          <w:szCs w:val="22"/>
          <w:lang w:val="ka-GE"/>
        </w:rPr>
        <w:t xml:space="preserve">  მონტაჟისა და დამაგრების პირობები</w:t>
      </w:r>
    </w:p>
    <w:p w14:paraId="31FA345B" w14:textId="77777777" w:rsidR="00AE4476" w:rsidRPr="00EF3DDE" w:rsidRDefault="00AE4476" w:rsidP="00AE4476">
      <w:pPr>
        <w:jc w:val="both"/>
        <w:rPr>
          <w:rFonts w:ascii="Sylfaen" w:hAnsi="Sylfaen"/>
          <w:b/>
          <w:bCs/>
          <w:sz w:val="22"/>
          <w:szCs w:val="22"/>
          <w:lang w:val="ka-GE"/>
        </w:rPr>
      </w:pPr>
    </w:p>
    <w:p w14:paraId="66B761CB"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ა.1. სსტ ენ 13823:2020/2021</w:t>
      </w:r>
    </w:p>
    <w:p w14:paraId="242FA7A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ეს მეთოდი ეხება A2, </w:t>
      </w:r>
      <w:r w:rsidRPr="008C2BBB">
        <w:rPr>
          <w:rFonts w:ascii="Sylfaen" w:hAnsi="Sylfaen"/>
          <w:sz w:val="22"/>
          <w:szCs w:val="22"/>
          <w:lang w:val="ka-GE"/>
        </w:rPr>
        <w:t>B</w:t>
      </w:r>
      <w:r w:rsidRPr="00EF3DDE">
        <w:rPr>
          <w:rFonts w:ascii="Sylfaen" w:hAnsi="Sylfaen"/>
          <w:sz w:val="22"/>
          <w:szCs w:val="22"/>
          <w:lang w:val="ka-GE"/>
        </w:rPr>
        <w:t xml:space="preserve">, </w:t>
      </w:r>
      <w:r w:rsidRPr="008C2BBB">
        <w:rPr>
          <w:rFonts w:ascii="Sylfaen" w:hAnsi="Sylfaen"/>
          <w:sz w:val="22"/>
          <w:szCs w:val="22"/>
          <w:lang w:val="ka-GE"/>
        </w:rPr>
        <w:t>C</w:t>
      </w:r>
      <w:r w:rsidRPr="00EF3DDE">
        <w:rPr>
          <w:rFonts w:ascii="Sylfaen" w:hAnsi="Sylfaen"/>
          <w:sz w:val="22"/>
          <w:szCs w:val="22"/>
          <w:lang w:val="ka-GE"/>
        </w:rPr>
        <w:t xml:space="preserve"> და D კლასებს (ზოგიერთ შემთხვევაში ასევე A1-ს).</w:t>
      </w:r>
    </w:p>
    <w:p w14:paraId="53406626" w14:textId="77777777" w:rsidR="00AE4476" w:rsidRPr="00EF3DDE" w:rsidRDefault="00AE4476" w:rsidP="00AE4476">
      <w:pPr>
        <w:jc w:val="both"/>
        <w:rPr>
          <w:rFonts w:ascii="Sylfaen" w:hAnsi="Sylfaen"/>
          <w:b/>
          <w:bCs/>
          <w:sz w:val="22"/>
          <w:szCs w:val="22"/>
          <w:lang w:val="ka-GE"/>
        </w:rPr>
      </w:pPr>
    </w:p>
    <w:p w14:paraId="689B9286"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ა.1.1. მონტაჟი</w:t>
      </w:r>
    </w:p>
    <w:p w14:paraId="33510CE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საბოლოო გამოყენებისას თავისუფლად მდგომი პროდუქტები უნდა გამოიცადოს დამოუკიდებლად მდგომი, საყრდენი დაფიდან მინიმუმ 80 მმ მანძილზე.</w:t>
      </w:r>
    </w:p>
    <w:p w14:paraId="4768B4D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პროდუქტები, რომლებიც საბოლოო გამოყენებისას პირდაპირ სუბსტრატზეა მიმაგრებული, უნდა გამოიცადოს საბოლოო გამოყენებისას სუბსტრატზე მიმაგრებულ მდგომარეობაში (მექანიკურად, წებოვნებით). სტანდარტული სუბსტრატები უნდა აკმაყოფილებდეს სსტ ენ 13823:2020/2021 სტანდარტის მოთხოვნებს.</w:t>
      </w:r>
    </w:p>
    <w:p w14:paraId="16ED609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პროდუქტები, რომლებსაც საბოლოო გამოყენებისას აქვთ საჰაერო ან ვენტილირებადი ღრუ უკანა მხარეს, უნდა შემოწმდეს მწარმოებლის მიერ განსაზღვრული და ჩარჩოს ზომებითა და გეომეტრიით დაშვებული საჰაეროს მინიმალური სიღრმით (მაგრამ რეკომენდებულია არანაკლებ 20 მმ) და პროდუქტის უკანა მხარესა და სუბსტრატს შორის 40 მმ საჰაეროს სიღრმით. ორივე მანძილი უნდა შემოწმდეს და კლასიფიკაციისთვის გათვალისწინებული უნდა იყოს ყველაზე უარესი საორიენტაციო ტესტი. პროდუქტი უნდა დამონტაჟდეს ხის ან ლითონის ქვეკონსტრუქციაზე, ლურსმნებით ან ხრახნებით დამაგრდეს ერთმანეთზე მიმაგრებული.</w:t>
      </w:r>
    </w:p>
    <w:p w14:paraId="2B9E355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პროდუქტებისთვის, რომელთაც ვენტილირებადი საჰაერო უკან აქვთ, ნიმუშის ქვედა ნაწილსა და ერთეული წვის ელემენტის</w:t>
      </w:r>
      <w:r w:rsidRPr="008C2BBB">
        <w:rPr>
          <w:rFonts w:ascii="Sylfaen" w:hAnsi="Sylfaen"/>
          <w:sz w:val="22"/>
          <w:szCs w:val="22"/>
          <w:lang w:val="ka-GE"/>
        </w:rPr>
        <w:t xml:space="preserve"> (</w:t>
      </w:r>
      <w:r w:rsidRPr="00EF3DDE">
        <w:rPr>
          <w:rFonts w:ascii="Sylfaen" w:hAnsi="Sylfaen"/>
          <w:sz w:val="22"/>
          <w:szCs w:val="22"/>
          <w:lang w:val="ka-GE"/>
        </w:rPr>
        <w:t>SBI</w:t>
      </w:r>
      <w:r w:rsidRPr="008C2BBB">
        <w:rPr>
          <w:rFonts w:ascii="Sylfaen" w:hAnsi="Sylfaen"/>
          <w:sz w:val="22"/>
          <w:szCs w:val="22"/>
          <w:lang w:val="ka-GE"/>
        </w:rPr>
        <w:t>)</w:t>
      </w:r>
      <w:r w:rsidRPr="00EF3DDE">
        <w:rPr>
          <w:rFonts w:ascii="Sylfaen" w:hAnsi="Sylfaen"/>
          <w:sz w:val="22"/>
          <w:szCs w:val="22"/>
          <w:lang w:val="ka-GE"/>
        </w:rPr>
        <w:t>-ტესტირების მოწყობილობის U-პროფილის ზედა ნაწილს შორის უნდა იყოს 10 მმ-იანი სივრცე, გარდა იმ შემთხვევებისა, როდესაც ჰაერი საჰაეროში შეიძლება შევიდეს ნიმუშის ფრთების გარე, გვერდითი კიდეებიდან (მაგალითად, დროულად განლაგებული ჩარჩოს ქვეშ მომუშავე მოწყობილობების გამოყენებისას) ან არავენტილირებადი საჰაეროს მქონე პროდუქტების შემთხვევაში. სატესტო დანადგარის საყრდენ დაფასა და საყრდენი ჩარჩოს უკანა მხარეს შორის არსებული სივრცე შესაძლოა შეივსოს მინერალური ბამბის იზოლაციით, რომლის ნომინალური სისქეა 50 მმ, ნომინალური სიმკვრივე (70 ± 20) კგ/მ</w:t>
      </w:r>
      <w:r w:rsidRPr="008C2BBB">
        <w:rPr>
          <w:rFonts w:ascii="Sylfaen" w:hAnsi="Sylfaen"/>
          <w:sz w:val="22"/>
          <w:szCs w:val="22"/>
          <w:vertAlign w:val="superscript"/>
          <w:lang w:val="ka-GE"/>
        </w:rPr>
        <w:t>3</w:t>
      </w:r>
      <w:r w:rsidRPr="00EF3DDE">
        <w:rPr>
          <w:rFonts w:ascii="Sylfaen" w:hAnsi="Sylfaen"/>
          <w:sz w:val="22"/>
          <w:szCs w:val="22"/>
          <w:lang w:val="ka-GE"/>
        </w:rPr>
        <w:t xml:space="preserve"> და კლასი A2-s1, d0, სსტ ენ 13501-1:2018/2018 სტანდარტის შესაბამისად. თბოიზოლაცია თავსდება ჩარჩოებსა და სატესტო დანადგარის საყრდენ დაფას შორის.</w:t>
      </w:r>
    </w:p>
    <w:p w14:paraId="6F718AA5" w14:textId="77777777" w:rsidR="00AE4476" w:rsidRPr="00EF3DDE" w:rsidRDefault="00AE4476" w:rsidP="00AE4476">
      <w:pPr>
        <w:jc w:val="both"/>
        <w:rPr>
          <w:rFonts w:ascii="Sylfaen" w:hAnsi="Sylfaen"/>
          <w:sz w:val="22"/>
          <w:szCs w:val="22"/>
          <w:lang w:val="ka-GE"/>
        </w:rPr>
      </w:pPr>
    </w:p>
    <w:p w14:paraId="71E0CAAF"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ა.1.2. შეერთებები</w:t>
      </w:r>
    </w:p>
    <w:p w14:paraId="57CC876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ჰორიზონტალური და/ან ვერტიკალური შეერთებებით გამოყენებული პროდუქტი უნდა გამოიცადოს გრძელ ფრთაზე ჰორიზონტალური შეერთებით ნიმუშის ქვედა კიდიდან 500 მმ სიმაღლეზე და/ან გრძელ ფრთაზე ვერტიკალური შეერთებით კუთხის ხაზიდან 200 მმ მანძილზე, რომელიც იზომება მაშინ, როდესაც ფრთები დამონტაჟებულია ტესტირებისთვის მზადყოფნაში. უნდა გამოიცადოს მაქსიმალური გახსნის სიგანე.</w:t>
      </w:r>
    </w:p>
    <w:p w14:paraId="5C731637" w14:textId="77777777" w:rsidR="00AE4476" w:rsidRPr="00EF3DDE" w:rsidRDefault="00AE4476" w:rsidP="00AE4476">
      <w:pPr>
        <w:jc w:val="both"/>
        <w:rPr>
          <w:rFonts w:ascii="Sylfaen" w:hAnsi="Sylfaen"/>
          <w:sz w:val="22"/>
          <w:szCs w:val="22"/>
          <w:lang w:val="ka-GE"/>
        </w:rPr>
      </w:pPr>
    </w:p>
    <w:p w14:paraId="462824BB"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ა.1.3. პროდუქტის ორიენტაცია</w:t>
      </w:r>
    </w:p>
    <w:p w14:paraId="0D15F13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ორივე მხრიდან იდენტური შრის საფარის მქონე პროდუქტები უნდა შემოწმდეს მხოლოდ ერთ მხარეს. სხვადასხვა მხარეს სხვადასხვა შრის საფარის ან საფარის მქონე პროდუქტები უნდა შემოწმდეს ორივე მხარეს ან იმ მხარეს, რომელიც წარმოადგენს ხანძრის მიმართ ყველაზე უარესი შესრულების მქონე მხარეს. ყველაზე უარესი შესრულება, როგორც წესი, მიიღება იმ მხარეს, რომელსაც აქვს შრის ყველაზე მაღალი ორგანული შემცველობა კვადრატულ მეტრზე. ორგანული ნივთიერებების ყველაზე მაღალი შემცველობის მქონე მხარე უნდა გამოითვალოს სხვადასხვა დასრულების ფენების შემადგენლობიდან ან მათი მთლიანი კალორიულობის განსაზღვრით სსტ ენ ისო 1716:2018/2018-ის შესაბამისად, დამასრულებელი ფენების შესაბამისი გამოყენებული მშრალი წონის გათვალისწინებით.</w:t>
      </w:r>
    </w:p>
    <w:p w14:paraId="1DD40900" w14:textId="6016E4A2"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გარდა ამისა, სხვადასხვა ფერის გავლენა უნდა </w:t>
      </w:r>
      <w:r w:rsidR="00CE4A5D">
        <w:rPr>
          <w:rFonts w:ascii="Sylfaen" w:hAnsi="Sylfaen"/>
          <w:sz w:val="22"/>
          <w:szCs w:val="22"/>
          <w:lang w:val="ka-GE"/>
        </w:rPr>
        <w:t>იქნეს</w:t>
      </w:r>
      <w:r w:rsidRPr="00EF3DDE">
        <w:rPr>
          <w:rFonts w:ascii="Sylfaen" w:hAnsi="Sylfaen"/>
          <w:sz w:val="22"/>
          <w:szCs w:val="22"/>
          <w:lang w:val="ka-GE"/>
        </w:rPr>
        <w:t xml:space="preserve"> გათვალისწინებული ტესტების ჩატარებით ღია, მუქ და დიაპაზონის შუაში მყოფ ფერზე.</w:t>
      </w:r>
    </w:p>
    <w:p w14:paraId="6A6A110D" w14:textId="77777777" w:rsidR="00AE4476" w:rsidRPr="00EF3DDE" w:rsidRDefault="00AE4476" w:rsidP="00AE4476">
      <w:pPr>
        <w:rPr>
          <w:rFonts w:ascii="Sylfaen" w:hAnsi="Sylfaen"/>
          <w:sz w:val="22"/>
          <w:szCs w:val="22"/>
          <w:lang w:val="ka-GE"/>
        </w:rPr>
      </w:pPr>
    </w:p>
    <w:p w14:paraId="021D0794" w14:textId="77777777" w:rsidR="00AE4476" w:rsidRPr="00EF3DDE" w:rsidRDefault="00AE4476" w:rsidP="00AE4476">
      <w:pPr>
        <w:rPr>
          <w:rFonts w:ascii="Sylfaen" w:hAnsi="Sylfaen"/>
          <w:sz w:val="22"/>
          <w:szCs w:val="22"/>
          <w:lang w:val="ka-GE"/>
        </w:rPr>
      </w:pPr>
    </w:p>
    <w:p w14:paraId="2EB862CD"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ა.1.4. მიღებული კლასიფიკაციის გამოყენების სფერო</w:t>
      </w:r>
    </w:p>
    <w:p w14:paraId="72B3287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ტესტების შედეგები ძალაშია შემდეგი პროდუქტებისთვის:</w:t>
      </w:r>
    </w:p>
    <w:p w14:paraId="5E25485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ერთი და იგივე ტიპის ფორმულირებით, მაგრამ სიგრძისა და სიგანის სხვადასხვა ზომებით.</w:t>
      </w:r>
    </w:p>
    <w:p w14:paraId="5754C7B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სიმკვრივის დიაპაზონით ყველაზე მაღალ და ყველაზე დაბალ ტესტირებულ სიმკვრივეს შორის.</w:t>
      </w:r>
    </w:p>
    <w:p w14:paraId="6A7E5AF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სისქის დიაპაზონით ყველაზე მაღალ და ყველაზე დაბალ ტესტირებულ სისქეს შორის.</w:t>
      </w:r>
    </w:p>
    <w:p w14:paraId="0C75C63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შეერთების გახსნის სიგანით, რომელიც ტოლია ან ნაკლებია ტესტირებისთვის გამოყენებულზე.</w:t>
      </w:r>
    </w:p>
    <w:p w14:paraId="1D424D87" w14:textId="618A04A4"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დამაგრებულია ყველა სხვა ტიპის მექანიკური მოწყობილობით, როგორიცაა</w:t>
      </w:r>
      <w:r w:rsidR="00D5319F">
        <w:rPr>
          <w:rFonts w:ascii="Sylfaen" w:hAnsi="Sylfaen"/>
          <w:sz w:val="22"/>
          <w:szCs w:val="22"/>
          <w:lang w:val="ka-GE"/>
        </w:rPr>
        <w:t>:</w:t>
      </w:r>
      <w:r w:rsidRPr="00EF3DDE">
        <w:rPr>
          <w:rFonts w:ascii="Sylfaen" w:hAnsi="Sylfaen"/>
          <w:sz w:val="22"/>
          <w:szCs w:val="22"/>
          <w:lang w:val="ka-GE"/>
        </w:rPr>
        <w:t xml:space="preserve"> ლითონის ლურსმნები ან მოქლონები.</w:t>
      </w:r>
    </w:p>
    <w:p w14:paraId="13A4FF3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იგივე ტიპის ცეცხლგამძლე საშუალებების იგივე ან მეტი რაოდენობა.</w:t>
      </w:r>
    </w:p>
    <w:p w14:paraId="3BDF021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წონა ერთეულ ფართობზე, როგორც ტესტირებულია ან დიაპაზონი ტესტებში შეფასებულ უმაღლეს და უმცირეს მნიშვნელობას შორის.</w:t>
      </w:r>
    </w:p>
    <w:p w14:paraId="75613AB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თითოეული გამოცდილი წებოვანი ნივთიერება ტესტირებულის ტოლი ან უფრო დაბალი დაფარვის დონით.</w:t>
      </w:r>
    </w:p>
    <w:p w14:paraId="2E17A94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ხის ჩარჩოებზე ტესტირებული პროდუქტების გამოყენება ასევე შესაძლებელია მეტალის პროფილებზე.</w:t>
      </w:r>
    </w:p>
    <w:p w14:paraId="5CC5ADE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ალუმინის პროფილებისგან დამზადებულ ჩარჩოებზე ტესტირებული პროდუქტების გამოყენება შესაძლებელია მხოლოდ ალუმინის ან ალუმინის შენადნობისგან დამზადებულ ქვეჩარჩოებზე, რომელთა დნობის ტემპერატურის დიაპაზონი მინიმუმ 500 °C-ზე მეტია.</w:t>
      </w:r>
    </w:p>
    <w:p w14:paraId="26AC8D9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ფოლადის პროფილებისგან დამზადებულ ჩარჩოზე ტესტირებული პროდუქტების გამოყენება შესაძლებელია მხოლოდ მეტალის პროფილებისგან დამზადებულ ქვეჩარჩოებზე, რომელთა დნობის ტემპერატურის დიაპაზონი მინიმუმ 1000 °C-ზე მეტია.</w:t>
      </w:r>
    </w:p>
    <w:p w14:paraId="44BFE50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განსხვავებული შრის ტექსტურით (გლუვი ან რელიეფური).</w:t>
      </w:r>
    </w:p>
    <w:p w14:paraId="10C2AA0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დამაგრებულია სხვადასხვა (უფრო ფართო ან უფრო ახლოს) ჰორიზონტალურ ან ვერტიკალურ დამაგრების ცენტრებში.</w:t>
      </w:r>
    </w:p>
    <w:p w14:paraId="17013F2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ღრუში თბოიზოლაციის გარეშე ან სსტ ენ 13501-1:2018/2018 სტანდარტის შესაბამისად A2-s1,d0 კლასის სხვა ტიპის საიზოლაციო მასალებით, თუ უშუალოდ ფურცლების უკან არსებობს მინიმუმ (40±1) მმ ვენტილირებადი საჰაერო.</w:t>
      </w:r>
    </w:p>
    <w:p w14:paraId="25E1BED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ღრუში თბოიზოლაციის გარეშე ან სსტ ენ 13501-1:2018/2018 სტანდარტის შესაბამისად A1 ან A2-s1,d0 კლასის სხვა საიზოლაციო მასალებით, რომელთა სიმკვრივე უფრო მაღალია, ვიდრე ტესტირებისას გამოყენებული მასალები.</w:t>
      </w:r>
    </w:p>
    <w:p w14:paraId="60635D5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მოპირკეთების გარეშე ან სხვადასხვა მოპირკეთებით ან საფარით (მაგ., სხვადასხვა ფერები), იმ პირობით, რომ ტესტი ჩატარდა ყველაზე უარესი შემთხვევის გათვალისწინებით, როგორც ეს ახსნილია ა.1.3-ში.</w:t>
      </w:r>
    </w:p>
    <w:p w14:paraId="5F0038D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იმ შემთხვევებში, როდესაც გამოყენებულია ეთილენ-პროპილენ-დიენის მონომერი, (შემდგომში EPDM) შემაერთებელი ზოლი, შედეგი ასევე ძალაშია EPDM შემაერთებელი ზოლის მასალისთვის ან იმავე ან უფრო მაღალი ცეცხლგამძლე კლასიფიკაციის მქონე სხვა შემაერთებელი მასალისთვის.</w:t>
      </w:r>
    </w:p>
    <w:p w14:paraId="26910AA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ტესტების შედეგები ძალაშია:</w:t>
      </w:r>
    </w:p>
    <w:p w14:paraId="2551DF1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ტესტირებული ქიმიური შემადგენლობისთვის.</w:t>
      </w:r>
    </w:p>
    <w:p w14:paraId="50E840F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ტესტირებული ზედაპირული სტრუქტურებისთვის.</w:t>
      </w:r>
    </w:p>
    <w:p w14:paraId="7910DB6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ტესტირებული ფერების დიაპაზონისთვის.</w:t>
      </w:r>
    </w:p>
    <w:p w14:paraId="16BE0DE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ტესტირებულ ფენებს შორის ნებისმიერი სისქისთვის.</w:t>
      </w:r>
    </w:p>
    <w:p w14:paraId="1428512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ტესტირებულ წებოებს შორის ერთეულ ფართობზე ნებისმიერი წონა.</w:t>
      </w:r>
    </w:p>
    <w:p w14:paraId="69BD1C4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ნებისმიერი ორიენტაცია.</w:t>
      </w:r>
    </w:p>
    <w:p w14:paraId="16F2BFF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თითოეული ტესტირებული წებოვანი ნივთიერება ტესტირებულზე თანაბარი ან ნაკლები დაფარვით.</w:t>
      </w:r>
    </w:p>
    <w:p w14:paraId="79BB16FB" w14:textId="77777777" w:rsidR="00AE4476" w:rsidRPr="00EF3DDE" w:rsidRDefault="00AE4476" w:rsidP="00AE4476">
      <w:pPr>
        <w:rPr>
          <w:rFonts w:ascii="Sylfaen" w:hAnsi="Sylfaen"/>
          <w:sz w:val="22"/>
          <w:szCs w:val="22"/>
          <w:lang w:val="ka-GE"/>
        </w:rPr>
      </w:pPr>
    </w:p>
    <w:p w14:paraId="196D9A7D" w14:textId="77777777" w:rsidR="00AE4476" w:rsidRPr="00EF3DDE" w:rsidRDefault="00AE4476" w:rsidP="00AE4476">
      <w:pPr>
        <w:rPr>
          <w:rFonts w:ascii="Sylfaen" w:hAnsi="Sylfaen"/>
          <w:sz w:val="22"/>
          <w:szCs w:val="22"/>
          <w:lang w:val="ka-GE"/>
        </w:rPr>
      </w:pPr>
    </w:p>
    <w:p w14:paraId="1CCC7844" w14:textId="77777777" w:rsidR="00AE4476" w:rsidRPr="008C2BBB" w:rsidRDefault="00AE4476" w:rsidP="00AE4476">
      <w:pPr>
        <w:jc w:val="both"/>
        <w:rPr>
          <w:rFonts w:ascii="Sylfaen" w:hAnsi="Sylfaen"/>
          <w:sz w:val="22"/>
          <w:szCs w:val="22"/>
          <w:lang w:val="ka-GE"/>
        </w:rPr>
      </w:pPr>
      <w:r w:rsidRPr="00EF3DDE">
        <w:rPr>
          <w:rFonts w:ascii="Sylfaen" w:hAnsi="Sylfaen"/>
          <w:b/>
          <w:bCs/>
          <w:sz w:val="22"/>
          <w:szCs w:val="22"/>
          <w:lang w:val="ka-GE"/>
        </w:rPr>
        <w:t xml:space="preserve">ა.2. </w:t>
      </w:r>
      <w:r w:rsidRPr="008C2BBB">
        <w:rPr>
          <w:rFonts w:ascii="Sylfaen" w:hAnsi="Sylfaen"/>
          <w:sz w:val="22"/>
          <w:szCs w:val="22"/>
          <w:lang w:val="ka-GE"/>
        </w:rPr>
        <w:t>სსტ ენ ისო 11925-2:2020/2023</w:t>
      </w:r>
    </w:p>
    <w:p w14:paraId="6B2E8DC9" w14:textId="77777777" w:rsidR="00AE4476" w:rsidRPr="00EF3DDE" w:rsidRDefault="00AE4476" w:rsidP="00AE4476">
      <w:pPr>
        <w:jc w:val="both"/>
        <w:rPr>
          <w:rFonts w:ascii="Sylfaen" w:hAnsi="Sylfaen"/>
          <w:b/>
          <w:bCs/>
          <w:sz w:val="22"/>
          <w:szCs w:val="22"/>
          <w:lang w:val="ka-GE"/>
        </w:rPr>
      </w:pPr>
    </w:p>
    <w:p w14:paraId="740243F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ტესტირების ეს მეთოდი შესაბამისია </w:t>
      </w:r>
      <w:r w:rsidRPr="008C2BBB">
        <w:rPr>
          <w:rFonts w:ascii="Sylfaen" w:hAnsi="Sylfaen"/>
          <w:sz w:val="22"/>
          <w:szCs w:val="22"/>
          <w:lang w:val="ka-GE"/>
        </w:rPr>
        <w:t>B</w:t>
      </w:r>
      <w:r w:rsidRPr="00EF3DDE">
        <w:rPr>
          <w:rFonts w:ascii="Sylfaen" w:hAnsi="Sylfaen"/>
          <w:sz w:val="22"/>
          <w:szCs w:val="22"/>
          <w:lang w:val="ka-GE"/>
        </w:rPr>
        <w:t xml:space="preserve">, </w:t>
      </w:r>
      <w:r w:rsidRPr="008C2BBB">
        <w:rPr>
          <w:rFonts w:ascii="Sylfaen" w:hAnsi="Sylfaen"/>
          <w:sz w:val="22"/>
          <w:szCs w:val="22"/>
          <w:lang w:val="ka-GE"/>
        </w:rPr>
        <w:t>C</w:t>
      </w:r>
      <w:r w:rsidRPr="00EF3DDE">
        <w:rPr>
          <w:rFonts w:ascii="Sylfaen" w:hAnsi="Sylfaen"/>
          <w:sz w:val="22"/>
          <w:szCs w:val="22"/>
          <w:lang w:val="ka-GE"/>
        </w:rPr>
        <w:t>, D, E და F კლასებთან.</w:t>
      </w:r>
    </w:p>
    <w:p w14:paraId="15F7376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პროდუქტი უნდა გამოიცადოს დამოუკიდებლად, ზედაპირის და კიდეების ექსპოზიციის პირობებში. დამატებითი ტესტები უნდა ჩატარდეს ნიმუშის ვერტიკალური ღერძის გარშემო 90°-ით შემობრუნებით და ალის ზემოქმედებით თითოეული სხვადასხვა ფენის ქვედა მხარის ცენტრალური ხაზის ქვედა კიდეზე.</w:t>
      </w:r>
    </w:p>
    <w:p w14:paraId="4814181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სატესტო ნიმუშების მომზადებისას გათვალისწინებული უნდა იყოს შემდეგი პარამეტრები:</w:t>
      </w:r>
    </w:p>
    <w:p w14:paraId="45ED2FB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ქიმიური შემადგენლობა: ბირთვის, წინა ნაწილის მასალისა და საფარის მასალის თითოეული განსხვავებული შემადგენლობა.</w:t>
      </w:r>
    </w:p>
    <w:p w14:paraId="374CD8B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ფერი: თუ არსებობს სხვადასხვა ფერის დიაპაზონი, უნდა ჩატარდეს ტესტები ღია, მუქი და საშუალო ფერის (მაგ., თეთრი, შავი და წითელი) გამოყენებით.</w:t>
      </w:r>
    </w:p>
    <w:p w14:paraId="1A22149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სისქე: ყველაზე მაღალი და ყველაზე დაბალი სისქე.</w:t>
      </w:r>
    </w:p>
    <w:p w14:paraId="287D666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სიმკვრივე/წონა ერთეულ ფართობზე: ყველაზე მაღალი და ყველაზე დაბალი სიმკვრივე/წონა ერთეულ ფართობზე.</w:t>
      </w:r>
    </w:p>
    <w:p w14:paraId="6DCDA2E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ორიენტაცია: საჭიროების შემთხვევაში, ნიმუში უნდა დამონტაჟდეს და გამოიცადოს ვერტიკალური და ჰორიზონტალური ორიენტაციით.</w:t>
      </w:r>
    </w:p>
    <w:p w14:paraId="04EF67F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ორგანული შემცველობის რაოდენობა, ასევე ცეცხლგამძლე საშუალებების ტიპი და რაოდენობა.</w:t>
      </w:r>
    </w:p>
    <w:p w14:paraId="6F732AF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უნდა ჩატარდეს მინიმუმ ორი ტესტი იდენტიფიცირებული ნიმუშის კონფიგურაციებით (ზემოაღნიშნული პარამეტრების საფუძველზე) და კიდევ ოთხი ტესტი, კლასიფიკაციის საფუძვლად კი ყველაზე რთული ნიმუშის კონფიგურაცია. ტესტების შედეგები ძალაშია:</w:t>
      </w:r>
    </w:p>
    <w:p w14:paraId="304347B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მხოლოდ ტესტირებული ლითონის ფურცლის ბირთვისა და ასამბლეის ქიმიური შემადგენლობისთვის.</w:t>
      </w:r>
    </w:p>
    <w:p w14:paraId="20228A7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ტესტირებული ფერების დიაპაზონისთვის.</w:t>
      </w:r>
    </w:p>
    <w:p w14:paraId="6826313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ნებისმიერი სისქისთვის ტესტირებულ ნაწილებს შორის.</w:t>
      </w:r>
    </w:p>
    <w:p w14:paraId="1C3C251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ნებისმიერი წონისთვის ერთეულ ფართობზე ტესტირებულ ნაწილებს შორის.</w:t>
      </w:r>
    </w:p>
    <w:p w14:paraId="4A66B53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ნებისმიერი ორიენტაციისთვის.</w:t>
      </w:r>
    </w:p>
    <w:p w14:paraId="6143207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ორგანული შემცველობის თანაბარი ან უფრო დაბალი რაოდენობიდთვის, ასევე ცეცხლგამძლე საშუალებების უფრო მაღალი რაოდენობისთვის.</w:t>
      </w:r>
    </w:p>
    <w:p w14:paraId="6740C653" w14:textId="77777777" w:rsidR="00AE4476" w:rsidRPr="00EF3DDE" w:rsidRDefault="00AE4476" w:rsidP="00AE4476">
      <w:pPr>
        <w:jc w:val="both"/>
        <w:rPr>
          <w:rFonts w:ascii="Sylfaen" w:hAnsi="Sylfaen"/>
          <w:sz w:val="22"/>
          <w:szCs w:val="22"/>
          <w:lang w:val="ka-GE"/>
        </w:rPr>
      </w:pPr>
    </w:p>
    <w:p w14:paraId="3B05433B"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ა.3. სსტ ენ ისო 1716:2018/2018</w:t>
      </w:r>
    </w:p>
    <w:p w14:paraId="53F1098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ეს ტესტირების მეთოდი ეხება მხოლოდ A1 და A2 კლასებს.</w:t>
      </w:r>
    </w:p>
    <w:p w14:paraId="610814E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ტესტირება უნდა ჩატარდეს ლითონის ფურცლის თითოეულ კომპონენტზე ცალ-ცალკე, გარდა A1 კლასიფიცირებული კომპონენტებისა </w:t>
      </w:r>
      <w:r w:rsidRPr="00EF3DDE">
        <w:rPr>
          <w:rFonts w:ascii="Sylfaen" w:hAnsi="Sylfaen"/>
          <w:i/>
          <w:iCs/>
          <w:sz w:val="22"/>
          <w:szCs w:val="22"/>
          <w:lang w:val="ka-GE"/>
        </w:rPr>
        <w:t>ტესტირების გარეშე</w:t>
      </w:r>
      <w:r w:rsidRPr="00EF3DDE">
        <w:rPr>
          <w:rFonts w:ascii="Sylfaen" w:hAnsi="Sylfaen"/>
          <w:sz w:val="22"/>
          <w:szCs w:val="22"/>
          <w:lang w:val="ka-GE"/>
        </w:rPr>
        <w:t xml:space="preserve"> და/ან მეტალის კომპონენტებისა (იხ. სსტ ენ ისო 1716:2018/2018, პუნქტი 7.1 და 9.4.1).</w:t>
      </w:r>
    </w:p>
    <w:p w14:paraId="0E16C1FB" w14:textId="70AA8932"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სატესტო ნიმუშების რაოდენობა და მომზადება მოცემულია სსტ ენ ისო 1716:2018/2018 სტანდარტის მე-7 პუნქტში. ლითონის ფურცელში თხელი ფენის სახით გამოყენებული კომპონენტები (მაგ., წებოვანი, საფარი) მწარმოებელი ითვალისწინებს ტესტირებისთვის ახალი სახით. ეს კომპონენტები უნდა </w:t>
      </w:r>
      <w:r w:rsidR="00CE4A5D">
        <w:rPr>
          <w:rFonts w:ascii="Sylfaen" w:hAnsi="Sylfaen"/>
          <w:sz w:val="22"/>
          <w:szCs w:val="22"/>
          <w:lang w:val="ka-GE"/>
        </w:rPr>
        <w:t>იქნეს</w:t>
      </w:r>
      <w:r w:rsidRPr="00EF3DDE">
        <w:rPr>
          <w:rFonts w:ascii="Sylfaen" w:hAnsi="Sylfaen"/>
          <w:sz w:val="22"/>
          <w:szCs w:val="22"/>
          <w:lang w:val="ka-GE"/>
        </w:rPr>
        <w:t xml:space="preserve"> გამოყენებული სატესტო ლაბორატორიაში შესაბამისი სისქით ინერტულ სუბსტრატზე ან მყარ ფენის სახით, სატესტო ნიმუშის მომზადების პროცედურისთვის სსტ ენ ისო 1716:2018/2018სტანდარტის 7.2.4 პუნქტის შესაბამისად.</w:t>
      </w:r>
    </w:p>
    <w:p w14:paraId="1A1C686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მე-2 აბზაცში განხილული კომპონენტებისთვის, რომლებიც არ საჭიროებენ ტესტირებას, მათი წვის მთლიანი სითბოს (PCS) მნიშვნელობა ნულის ტოლია ლითონის ფურცლის წვის მთლიანი სითბოს (PCS)-ის მთლიანი მნიშვნელობის შემდგომი გამოთვლისთვის.</w:t>
      </w:r>
    </w:p>
    <w:p w14:paraId="4EDE871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წვის მთლიანი სითბო უნდა განისაზღვროს სსტ ენ ისო 1716:2018/2018-ის მე-8 პუნქტის შესაბამისად და გამოითვალოს სსტ ენ ისო 1716:2018/2018-ის მე-9 პუნქტის შესაბამისად.</w:t>
      </w:r>
    </w:p>
    <w:p w14:paraId="49F27738"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ამ ტესტირების მეთოდისთვის შესაბამისი პარამეტრებია:</w:t>
      </w:r>
    </w:p>
    <w:p w14:paraId="75D479B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xml:space="preserve">• შემადგენლობა (წვის მთლიანი სითბოს გაზომილი </w:t>
      </w:r>
      <w:r w:rsidRPr="008C2BBB">
        <w:rPr>
          <w:rFonts w:ascii="Sylfaen" w:hAnsi="Sylfaen"/>
          <w:sz w:val="22"/>
          <w:szCs w:val="22"/>
          <w:lang w:val="ka-GE"/>
        </w:rPr>
        <w:t>(</w:t>
      </w:r>
      <w:r w:rsidRPr="00EF3DDE">
        <w:rPr>
          <w:rFonts w:ascii="Sylfaen" w:hAnsi="Sylfaen"/>
          <w:sz w:val="22"/>
          <w:szCs w:val="22"/>
          <w:lang w:val="ka-GE"/>
        </w:rPr>
        <w:t>QPCS</w:t>
      </w:r>
      <w:r w:rsidRPr="008C2BBB">
        <w:rPr>
          <w:rFonts w:ascii="Sylfaen" w:hAnsi="Sylfaen"/>
          <w:sz w:val="22"/>
          <w:szCs w:val="22"/>
          <w:lang w:val="ka-GE"/>
        </w:rPr>
        <w:t>)</w:t>
      </w:r>
      <w:r w:rsidRPr="00EF3DDE">
        <w:rPr>
          <w:rFonts w:ascii="Sylfaen" w:hAnsi="Sylfaen"/>
          <w:sz w:val="22"/>
          <w:szCs w:val="22"/>
          <w:lang w:val="ka-GE"/>
        </w:rPr>
        <w:t>-მნიშვნელობის გამოთვლისას).</w:t>
      </w:r>
    </w:p>
    <w:p w14:paraId="734DF0D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სიმკვრივე ან მასა ერთეულ ფართობზე.</w:t>
      </w:r>
    </w:p>
    <w:p w14:paraId="101D4B1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სისქე.</w:t>
      </w:r>
    </w:p>
    <w:p w14:paraId="4ED662E2" w14:textId="77777777" w:rsidR="00AE4476" w:rsidRPr="00EF3DDE" w:rsidRDefault="00AE4476" w:rsidP="00AE4476">
      <w:pPr>
        <w:jc w:val="both"/>
        <w:rPr>
          <w:rFonts w:ascii="Sylfaen" w:hAnsi="Sylfaen"/>
          <w:sz w:val="22"/>
          <w:szCs w:val="22"/>
          <w:lang w:val="ka-GE"/>
        </w:rPr>
      </w:pPr>
    </w:p>
    <w:p w14:paraId="119C546B"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ა.4. სსტ ენ ისო 1182:2020/2023</w:t>
      </w:r>
    </w:p>
    <w:p w14:paraId="355F37F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ტესტირების ეს მეთოდი ეხება მხოლოდ A1 და A2 კლასებს. ტესტი უნდა ჩატარდეს მხოლოდ პროდუქტის „მნიშვნელოვანი კომპონენტებისთვის“, როგორც ეს მოცემულია სსტ ენ 13501-1:2018/2018-ის 3.1.5 პუნქტში.</w:t>
      </w:r>
    </w:p>
    <w:p w14:paraId="20F2767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არაწვადობის ტესტი უნდა ჩატარდეს სსტ ენ ისო 1182:2020/2023-ის მე-7 პუნქტის შესაბამისად. ტესტის ნიმუშების მომზადება და რაოდენობა მოცემულია სსტ ენ ისო 1182:2020/2023-ის მე-5 პუნქტში.</w:t>
      </w:r>
    </w:p>
    <w:p w14:paraId="10B8740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ტესტის შედეგი უნდა გამოითვალოს და გამოისახოს სსტ ენ ისო 1182:2020/2023-ის მე-8 პუნქტის შესაბამისად.</w:t>
      </w:r>
    </w:p>
    <w:p w14:paraId="0F46EEA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ამ ტესტის მეთოდისთვის შესაბამისი პარამეტრებია:</w:t>
      </w:r>
    </w:p>
    <w:p w14:paraId="2F3D6D08" w14:textId="005667F5"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შემადგენლობა </w:t>
      </w:r>
      <w:r w:rsidR="00D5319F" w:rsidRPr="008C2BBB">
        <w:rPr>
          <w:rFonts w:ascii="Sylfaen" w:hAnsi="Sylfaen" w:cs="Sylfaen"/>
          <w:b/>
          <w:lang w:val="ka-GE"/>
        </w:rPr>
        <w:t>−</w:t>
      </w:r>
      <w:r w:rsidRPr="00EF3DDE">
        <w:rPr>
          <w:rFonts w:ascii="Sylfaen" w:hAnsi="Sylfaen"/>
          <w:sz w:val="22"/>
          <w:szCs w:val="22"/>
          <w:lang w:val="ka-GE"/>
        </w:rPr>
        <w:t xml:space="preserve"> თითოეული განსხვავებული უნდა შემოწმდეს.</w:t>
      </w:r>
    </w:p>
    <w:p w14:paraId="628C9DE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სიმკვრივე ან მასა ერთეულ ფართობზე - უნდა შემოწმდეს ყველაზე მაღალი და ყველაზე დაბალი მნიშვნელობა.</w:t>
      </w:r>
    </w:p>
    <w:p w14:paraId="47918FA3" w14:textId="3591854F"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სისქე </w:t>
      </w:r>
      <w:r w:rsidR="00D5319F" w:rsidRPr="008C2BBB">
        <w:rPr>
          <w:rFonts w:ascii="Sylfaen" w:hAnsi="Sylfaen" w:cs="Sylfaen"/>
          <w:b/>
          <w:lang w:val="ka-GE"/>
        </w:rPr>
        <w:t>−</w:t>
      </w:r>
      <w:r w:rsidRPr="00EF3DDE">
        <w:rPr>
          <w:rFonts w:ascii="Sylfaen" w:hAnsi="Sylfaen"/>
          <w:sz w:val="22"/>
          <w:szCs w:val="22"/>
          <w:lang w:val="ka-GE"/>
        </w:rPr>
        <w:t xml:space="preserve"> მნიშვნელოვანია იმის გადასაწყვეტად, არის თუ არა კომპონენტი მყარი და შესაბამისად საჭიროებს თუ არა მის ტესტირებას.</w:t>
      </w:r>
    </w:p>
    <w:p w14:paraId="36404452" w14:textId="57F895DA"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 ცეცხლგამძლე ნივთიერების ტიპი და რაოდენობა (თუ გამოიყენება) </w:t>
      </w:r>
      <w:r w:rsidR="00D5319F" w:rsidRPr="008C2BBB">
        <w:rPr>
          <w:rFonts w:ascii="Sylfaen" w:hAnsi="Sylfaen" w:cs="Sylfaen"/>
          <w:b/>
          <w:lang w:val="ka-GE"/>
        </w:rPr>
        <w:t>−</w:t>
      </w:r>
      <w:r w:rsidRPr="00EF3DDE">
        <w:rPr>
          <w:rFonts w:ascii="Sylfaen" w:hAnsi="Sylfaen"/>
          <w:sz w:val="22"/>
          <w:szCs w:val="22"/>
          <w:lang w:val="ka-GE"/>
        </w:rPr>
        <w:t xml:space="preserve"> ტესტების დროს გათვალისწინებული უნდა იყოს თითოეული განსხვავებული ტიპი ყველაზე დაბალი რაოდენობით.</w:t>
      </w:r>
    </w:p>
    <w:p w14:paraId="5A89CB0A" w14:textId="77777777" w:rsidR="00AE4476" w:rsidRPr="00EF3DDE" w:rsidRDefault="00AE4476" w:rsidP="00AE4476">
      <w:pPr>
        <w:rPr>
          <w:rFonts w:ascii="Sylfaen" w:hAnsi="Sylfaen"/>
          <w:sz w:val="22"/>
          <w:szCs w:val="22"/>
          <w:lang w:val="ka-GE"/>
        </w:rPr>
      </w:pPr>
    </w:p>
    <w:p w14:paraId="733F22E2" w14:textId="77777777" w:rsidR="00AE4476" w:rsidRPr="00EF3DDE" w:rsidRDefault="00AE4476" w:rsidP="00AE4476">
      <w:pPr>
        <w:rPr>
          <w:rFonts w:ascii="Sylfaen" w:hAnsi="Sylfaen"/>
          <w:sz w:val="22"/>
          <w:szCs w:val="22"/>
          <w:lang w:val="ka-GE"/>
        </w:rPr>
      </w:pPr>
    </w:p>
    <w:p w14:paraId="582A39A7" w14:textId="02F5F13E" w:rsidR="00AE4476" w:rsidRPr="00EF3DDE" w:rsidRDefault="00AE4476" w:rsidP="00AE4476">
      <w:pPr>
        <w:jc w:val="center"/>
        <w:rPr>
          <w:rFonts w:ascii="Sylfaen" w:hAnsi="Sylfaen"/>
          <w:b/>
          <w:bCs/>
          <w:sz w:val="22"/>
          <w:szCs w:val="22"/>
          <w:lang w:val="ka-GE"/>
        </w:rPr>
      </w:pPr>
      <w:r w:rsidRPr="00EF3DDE">
        <w:rPr>
          <w:rFonts w:ascii="Sylfaen" w:hAnsi="Sylfaen"/>
          <w:b/>
          <w:bCs/>
          <w:sz w:val="22"/>
          <w:szCs w:val="22"/>
          <w:lang w:val="ka-GE"/>
        </w:rPr>
        <w:br w:type="page"/>
      </w:r>
      <w:r w:rsidRPr="00EF3DDE">
        <w:rPr>
          <w:rFonts w:ascii="Sylfaen" w:hAnsi="Sylfaen"/>
          <w:b/>
          <w:bCs/>
          <w:sz w:val="22"/>
          <w:szCs w:val="22"/>
          <w:lang w:val="ka-GE"/>
        </w:rPr>
        <w:lastRenderedPageBreak/>
        <w:t xml:space="preserve">დანართი ბ </w:t>
      </w:r>
      <w:r w:rsidR="00D5319F" w:rsidRPr="008C2BBB">
        <w:rPr>
          <w:rFonts w:ascii="Sylfaen" w:hAnsi="Sylfaen" w:cs="Sylfaen"/>
          <w:b/>
          <w:lang w:val="ka-GE"/>
        </w:rPr>
        <w:t>−</w:t>
      </w:r>
      <w:r w:rsidRPr="00EF3DDE">
        <w:rPr>
          <w:rFonts w:ascii="Sylfaen" w:hAnsi="Sylfaen"/>
          <w:b/>
          <w:bCs/>
          <w:sz w:val="22"/>
          <w:szCs w:val="22"/>
          <w:lang w:val="ka-GE"/>
        </w:rPr>
        <w:t xml:space="preserve"> შრის პერპენდიკულარულად გაჭიმვის სიმტკიცე</w:t>
      </w:r>
    </w:p>
    <w:p w14:paraId="66F297C1" w14:textId="77777777" w:rsidR="00AE4476" w:rsidRPr="00EF3DDE" w:rsidRDefault="00AE4476" w:rsidP="00AE4476">
      <w:pPr>
        <w:jc w:val="center"/>
        <w:rPr>
          <w:rFonts w:ascii="Sylfaen" w:hAnsi="Sylfaen"/>
          <w:b/>
          <w:bCs/>
          <w:sz w:val="22"/>
          <w:szCs w:val="22"/>
          <w:lang w:val="ka-GE"/>
        </w:rPr>
      </w:pPr>
    </w:p>
    <w:p w14:paraId="03B4AA0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შრის პერპენდიკულარულად გაჭიმვის სიმტკიცის ტესტი უნდა ჩატარდეს შემდეგი ტესტირების პროცედურის შესაბამისად, სულ მცირე 5 საცდელ ნიმუშზე.</w:t>
      </w:r>
    </w:p>
    <w:p w14:paraId="44EB52A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ფურცლიდან წყლის ჭავლური საჭრელი დანადგარით უნდა მოიჭრას წრიული ფორმის (50 ± 0.3) მმ დიამეტრის მქონე სატესტო ნიმუშები. შესაბამისი ზომის ორი წრიული ლითონის შტამპი (სამიზნე) უნდა დამაგრდეს ცენტრალურად სატესტო ნიმუშის ორივე მხარეს შესაბამისი წებოვანი ნივთიერებით.</w:t>
      </w:r>
    </w:p>
    <w:p w14:paraId="12CF1D3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სატესტო ნიმუში უნდა დამაგრდეს ლითონის ფირფიტების მეშვეობით სატესტო მანქანის დამჭერებში და ჩასმული იყოს სატესტო დატვირთვა განადგურებისთვის.</w:t>
      </w:r>
    </w:p>
    <w:p w14:paraId="2EA0E8E7" w14:textId="6AD68FE5"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სატესტო სიჩქარე უნდა იყოს მორგებული 5 მმ/წთ-ზე. განადგურების მაქსიმალური ძალა Fm [N] და განადგურების რეჟიმი უნდა დაფიქსირდეს, ძალა სიზუსტით </w:t>
      </w:r>
      <w:r w:rsidR="00D5319F" w:rsidRPr="008C2BBB">
        <w:rPr>
          <w:rFonts w:ascii="Sylfaen" w:hAnsi="Sylfaen" w:cs="Sylfaen"/>
          <w:b/>
          <w:lang w:val="ka-GE"/>
        </w:rPr>
        <w:t>−</w:t>
      </w:r>
      <w:r w:rsidRPr="00EF3DDE">
        <w:rPr>
          <w:rFonts w:ascii="Sylfaen" w:hAnsi="Sylfaen"/>
          <w:sz w:val="22"/>
          <w:szCs w:val="22"/>
          <w:lang w:val="ka-GE"/>
        </w:rPr>
        <w:t xml:space="preserve"> მთელი რიცხვებით.</w:t>
      </w:r>
    </w:p>
    <w:p w14:paraId="6E13AD8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შრის პერპენდიკულარული გაჭიმვის სიმტკიცე </w:t>
      </w:r>
      <w:r w:rsidRPr="00EF3DDE">
        <w:rPr>
          <w:rFonts w:ascii="Sylfaen" w:hAnsi="Sylfaen"/>
          <w:sz w:val="22"/>
          <w:szCs w:val="22"/>
        </w:rPr>
        <w:t>σ</w:t>
      </w:r>
      <w:r w:rsidRPr="00EF3DDE">
        <w:rPr>
          <w:rFonts w:ascii="Sylfaen" w:hAnsi="Sylfaen"/>
          <w:sz w:val="22"/>
          <w:szCs w:val="22"/>
          <w:lang w:val="ka-GE"/>
        </w:rPr>
        <w:t xml:space="preserve">mt [MPa] უნდა გამოითვალოს შემდეგნაირად: </w:t>
      </w:r>
    </w:p>
    <w:p w14:paraId="03F5C69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rPr>
        <w:t>σ</w:t>
      </w:r>
      <w:r w:rsidRPr="00EF3DDE">
        <w:rPr>
          <w:rFonts w:ascii="Sylfaen" w:hAnsi="Sylfaen"/>
          <w:sz w:val="22"/>
          <w:szCs w:val="22"/>
          <w:lang w:val="ka-GE"/>
        </w:rPr>
        <w:t>mt= FmA = 4 ×Fm</w:t>
      </w:r>
      <w:r w:rsidRPr="00EF3DDE">
        <w:rPr>
          <w:rFonts w:ascii="Sylfaen" w:hAnsi="Sylfaen"/>
          <w:sz w:val="22"/>
          <w:szCs w:val="22"/>
        </w:rPr>
        <w:t>π</w:t>
      </w:r>
      <w:r w:rsidRPr="00EF3DDE">
        <w:rPr>
          <w:rFonts w:ascii="Sylfaen" w:hAnsi="Sylfaen"/>
          <w:sz w:val="22"/>
          <w:szCs w:val="22"/>
          <w:lang w:val="ka-GE"/>
        </w:rPr>
        <w:t>×d2</w:t>
      </w:r>
    </w:p>
    <w:p w14:paraId="06CFD2D7" w14:textId="77777777" w:rsidR="00AE4476" w:rsidRPr="00EF3DDE" w:rsidRDefault="00AE4476" w:rsidP="00AE4476">
      <w:pPr>
        <w:jc w:val="both"/>
        <w:rPr>
          <w:rFonts w:ascii="Sylfaen" w:hAnsi="Sylfaen"/>
          <w:sz w:val="22"/>
          <w:szCs w:val="22"/>
          <w:lang w:val="ka-GE"/>
        </w:rPr>
      </w:pPr>
    </w:p>
    <w:p w14:paraId="6DD848F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სადაც:</w:t>
      </w:r>
    </w:p>
    <w:p w14:paraId="1D74E54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F</w:t>
      </w:r>
      <w:r w:rsidRPr="00EF3DDE">
        <w:rPr>
          <w:rFonts w:ascii="Sylfaen" w:hAnsi="Sylfaen"/>
          <w:sz w:val="22"/>
          <w:szCs w:val="22"/>
          <w:vertAlign w:val="subscript"/>
          <w:lang w:val="ka-GE"/>
        </w:rPr>
        <w:t>m</w:t>
      </w:r>
      <w:r w:rsidRPr="00EF3DDE">
        <w:rPr>
          <w:rFonts w:ascii="Sylfaen" w:hAnsi="Sylfaen"/>
          <w:sz w:val="22"/>
          <w:szCs w:val="22"/>
          <w:lang w:val="ka-GE"/>
        </w:rPr>
        <w:t xml:space="preserve"> = მაქსიმალური გაჭიმვის ძალა N-ში.</w:t>
      </w:r>
    </w:p>
    <w:p w14:paraId="288DC19F" w14:textId="77777777" w:rsidR="00AE4476" w:rsidRPr="00EF3DDE" w:rsidRDefault="00AE4476" w:rsidP="00AE4476">
      <w:pPr>
        <w:jc w:val="both"/>
        <w:rPr>
          <w:rFonts w:ascii="Sylfaen" w:hAnsi="Sylfaen"/>
          <w:sz w:val="22"/>
          <w:szCs w:val="22"/>
          <w:lang w:val="ka-GE"/>
        </w:rPr>
      </w:pPr>
      <w:r w:rsidRPr="008C2BBB">
        <w:rPr>
          <w:rFonts w:ascii="Sylfaen" w:hAnsi="Sylfaen"/>
          <w:sz w:val="22"/>
          <w:szCs w:val="22"/>
          <w:lang w:val="ka-GE"/>
        </w:rPr>
        <w:t>A</w:t>
      </w:r>
      <w:r w:rsidRPr="00EF3DDE">
        <w:rPr>
          <w:rFonts w:ascii="Sylfaen" w:hAnsi="Sylfaen"/>
          <w:sz w:val="22"/>
          <w:szCs w:val="22"/>
          <w:lang w:val="ka-GE"/>
        </w:rPr>
        <w:t xml:space="preserve"> = საცდელი ნიმუშის კვეთის ფართობი მმ</w:t>
      </w:r>
      <w:r w:rsidRPr="00EF3DDE">
        <w:rPr>
          <w:rFonts w:ascii="Sylfaen" w:hAnsi="Sylfaen"/>
          <w:sz w:val="22"/>
          <w:szCs w:val="22"/>
          <w:vertAlign w:val="superscript"/>
          <w:lang w:val="ka-GE"/>
        </w:rPr>
        <w:t>2</w:t>
      </w:r>
      <w:r w:rsidRPr="00EF3DDE">
        <w:rPr>
          <w:rFonts w:ascii="Sylfaen" w:hAnsi="Sylfaen"/>
          <w:sz w:val="22"/>
          <w:szCs w:val="22"/>
          <w:lang w:val="ka-GE"/>
        </w:rPr>
        <w:t>-ში</w:t>
      </w:r>
    </w:p>
    <w:p w14:paraId="6149B3E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d = საცდელი ნიმუშის დიამეტრი მმ-ში.</w:t>
      </w:r>
    </w:p>
    <w:p w14:paraId="63874ECD" w14:textId="77777777" w:rsidR="00AE4476" w:rsidRPr="00EF3DDE" w:rsidRDefault="00AE4476" w:rsidP="00AE4476">
      <w:pPr>
        <w:jc w:val="both"/>
        <w:rPr>
          <w:rFonts w:ascii="Sylfaen" w:hAnsi="Sylfaen"/>
          <w:sz w:val="22"/>
          <w:szCs w:val="22"/>
          <w:lang w:val="ka-GE"/>
        </w:rPr>
      </w:pPr>
    </w:p>
    <w:p w14:paraId="58E6FCE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გამოთვლილი ერთჯერადი მნიშვნელობები უნდა დამრგვალდეს ორ მნიშვნელოვან ციფრამდე.</w:t>
      </w:r>
    </w:p>
    <w:p w14:paraId="3081932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ტესტის ანგარიში უნდა შეიცავდეს სულ მცირე ქვემოთ მითითებულ მახასიათებლებს:</w:t>
      </w:r>
    </w:p>
    <w:p w14:paraId="75F7C39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საცდელი ნიმუშის აღწერა (ლითონის ფურცლის საერთო ნომინალური სისქე, მასალა და მოპირკეთებული გარსების ნომინალური სისქე, ბირთვის შემადგენლობის მასალა).</w:t>
      </w:r>
    </w:p>
    <w:p w14:paraId="3D186CED" w14:textId="77777777" w:rsidR="00AE4476" w:rsidRPr="008C2BBB" w:rsidRDefault="00AE4476" w:rsidP="00AE4476">
      <w:pPr>
        <w:jc w:val="both"/>
        <w:rPr>
          <w:rFonts w:ascii="Sylfaen" w:hAnsi="Sylfaen"/>
          <w:sz w:val="22"/>
          <w:szCs w:val="22"/>
          <w:lang w:val="ka-GE"/>
        </w:rPr>
      </w:pPr>
      <w:r w:rsidRPr="00EF3DDE">
        <w:rPr>
          <w:rFonts w:ascii="Sylfaen" w:hAnsi="Sylfaen"/>
          <w:sz w:val="22"/>
          <w:szCs w:val="22"/>
          <w:lang w:val="ka-GE"/>
        </w:rPr>
        <w:t>• საცდელი ნიმუშების დიამეტრის თითოეული შემოწმებული მნიშვნელობა, შრის პერპენდიკულარულად გაჭიმვის სიმტკიცის ტესტით განსაზღვრული რღვევის ძალა, რღვევის რეჟიმის აღწერა, შრის პერპენდიკულარულად გამოთვლილი გაჭიმვის სიმტკიცის ცალკეული მნიშვნელობები, მათი საშუალო მნიშვნელობა და სტანდარტული გადახრის შეფასება.</w:t>
      </w:r>
    </w:p>
    <w:p w14:paraId="6D17828E" w14:textId="77777777" w:rsidR="00AE4476" w:rsidRPr="00EF3DDE" w:rsidRDefault="00AE4476" w:rsidP="00AE4476">
      <w:pPr>
        <w:jc w:val="both"/>
        <w:rPr>
          <w:rFonts w:ascii="Sylfaen" w:hAnsi="Sylfaen"/>
          <w:sz w:val="22"/>
          <w:szCs w:val="22"/>
          <w:lang w:val="ka-GE"/>
        </w:rPr>
      </w:pPr>
    </w:p>
    <w:p w14:paraId="39F88636" w14:textId="77777777" w:rsidR="00AE4476" w:rsidRPr="00EF3DDE" w:rsidRDefault="00AE4476" w:rsidP="00AE4476">
      <w:pPr>
        <w:jc w:val="both"/>
        <w:rPr>
          <w:rFonts w:ascii="Sylfaen" w:hAnsi="Sylfaen"/>
          <w:sz w:val="22"/>
          <w:szCs w:val="22"/>
          <w:lang w:val="ka-GE"/>
        </w:rPr>
      </w:pPr>
    </w:p>
    <w:p w14:paraId="0E418C94" w14:textId="7C084C43" w:rsidR="00AE4476" w:rsidRPr="00EF3DDE" w:rsidRDefault="00AE4476" w:rsidP="00AE4476">
      <w:pPr>
        <w:jc w:val="center"/>
        <w:rPr>
          <w:rFonts w:ascii="Sylfaen" w:hAnsi="Sylfaen"/>
          <w:b/>
          <w:bCs/>
          <w:sz w:val="22"/>
          <w:szCs w:val="22"/>
          <w:lang w:val="ka-GE"/>
        </w:rPr>
      </w:pPr>
      <w:r w:rsidRPr="00EF3DDE">
        <w:rPr>
          <w:rFonts w:ascii="Sylfaen" w:hAnsi="Sylfaen"/>
          <w:b/>
          <w:bCs/>
          <w:sz w:val="22"/>
          <w:szCs w:val="22"/>
          <w:lang w:val="ka-GE"/>
        </w:rPr>
        <w:br w:type="page"/>
      </w:r>
      <w:r w:rsidRPr="00EF3DDE">
        <w:rPr>
          <w:rFonts w:ascii="Sylfaen" w:hAnsi="Sylfaen"/>
          <w:b/>
          <w:bCs/>
          <w:sz w:val="22"/>
          <w:szCs w:val="22"/>
          <w:lang w:val="ka-GE"/>
        </w:rPr>
        <w:lastRenderedPageBreak/>
        <w:t xml:space="preserve">დანართი გ </w:t>
      </w:r>
      <w:r w:rsidR="00D5319F" w:rsidRPr="008C2BBB">
        <w:rPr>
          <w:rFonts w:ascii="Sylfaen" w:hAnsi="Sylfaen" w:cs="Sylfaen"/>
          <w:b/>
          <w:lang w:val="ka-GE"/>
        </w:rPr>
        <w:t>−</w:t>
      </w:r>
      <w:r w:rsidRPr="00EF3DDE">
        <w:rPr>
          <w:rFonts w:ascii="Sylfaen" w:hAnsi="Sylfaen"/>
          <w:b/>
          <w:bCs/>
          <w:sz w:val="22"/>
          <w:szCs w:val="22"/>
          <w:lang w:val="ka-GE"/>
        </w:rPr>
        <w:t xml:space="preserve"> ძვრის მახასიათებლები</w:t>
      </w:r>
    </w:p>
    <w:p w14:paraId="03BABDC5" w14:textId="77777777" w:rsidR="00AE4476" w:rsidRPr="00EF3DDE" w:rsidRDefault="00AE4476" w:rsidP="00AE4476">
      <w:pPr>
        <w:jc w:val="center"/>
        <w:rPr>
          <w:rFonts w:ascii="Sylfaen" w:hAnsi="Sylfaen"/>
          <w:b/>
          <w:bCs/>
          <w:sz w:val="22"/>
          <w:szCs w:val="22"/>
          <w:lang w:val="ka-GE"/>
        </w:rPr>
      </w:pPr>
    </w:p>
    <w:p w14:paraId="2E0EE44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ძვრის სიმტკიცისა და ელასტიურობის მოდულის ტესტირება უნდა ჩატარდეს შემდეგი ტესტირების პროცედურის შესაბამისად, სულ მცირე ხუთ საცდელ ნიმუშზე.</w:t>
      </w:r>
    </w:p>
    <w:p w14:paraId="0C58CDCB" w14:textId="10737D16"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120 x 50 მმ ზომის მართკუთხა ფორმის საცდელი ნიმუშები უნდა მოიჭრას ლითონის ფურცლიდან წყლის ჭავლური საჭრელი დანადგარით. შემდეგ ისინი მორგებული უნდა </w:t>
      </w:r>
      <w:r w:rsidR="00CE4A5D">
        <w:rPr>
          <w:rFonts w:ascii="Sylfaen" w:hAnsi="Sylfaen"/>
          <w:sz w:val="22"/>
          <w:szCs w:val="22"/>
          <w:lang w:val="ka-GE"/>
        </w:rPr>
        <w:t>იქნეს</w:t>
      </w:r>
      <w:r w:rsidRPr="00EF3DDE">
        <w:rPr>
          <w:rFonts w:ascii="Sylfaen" w:hAnsi="Sylfaen"/>
          <w:sz w:val="22"/>
          <w:szCs w:val="22"/>
          <w:lang w:val="ka-GE"/>
        </w:rPr>
        <w:t xml:space="preserve"> ფრეზით ნახაზ დ.1-ზე მოცემულ ფორმაზე.</w:t>
      </w:r>
    </w:p>
    <w:p w14:paraId="45DB8F3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შესაბამისი ზომის ორი ლითონის ფირფიტა უნდა დამაგრდეს სატესტო ნიმუშის ორივე მხარეს შესაბამისი წებოვანი ნივთიერებით (იხ. ნახაზი დ.2).</w:t>
      </w:r>
    </w:p>
    <w:p w14:paraId="1312A3E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სატესტო ნიმუში უნდა დამაგრდეს ლითონის ფირფიტების მეშვეობით სატესტო მანქანის დამჭერებში და ჩასმული უნდა იყოს სატესტო დატვირთვა განადგურებამდე. დამჭერების მოძრაობიდან უნდა დაფიქსირდეს სამუშაო დიაგრამის დეფორმაცია/სატესტო დატვირთვა.</w:t>
      </w:r>
    </w:p>
    <w:p w14:paraId="4D2683B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ტესტის სიჩქარე უნდა იყოს 1 მმ/წთ-ზე მორგებული. მაქსიმალური ძალა რღვევის დროს Fm [N] და ნგრევის რეჟიმი უნდა დარეგისტრირდეს, ძალა სიზუსტით მთელი რიცხვებით.</w:t>
      </w:r>
    </w:p>
    <w:p w14:paraId="5999246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ძვრის სიმტკიცე და ელასტიურობის ძვრის მოდული უნდა გამოითვალოს და გამოისახოს შემდეგნაირად:</w:t>
      </w:r>
    </w:p>
    <w:p w14:paraId="63158FF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ძვრის სიმტკიცე σs სსტ ენ 12090:2013/2018, Cl 8.2-ის შესაბამისად, MPa-ში.</w:t>
      </w:r>
    </w:p>
    <w:p w14:paraId="4D406100" w14:textId="77777777" w:rsidR="00AE4476" w:rsidRPr="008C2BBB" w:rsidRDefault="00AE4476" w:rsidP="00AE4476">
      <w:pPr>
        <w:jc w:val="both"/>
        <w:rPr>
          <w:rFonts w:ascii="Sylfaen" w:hAnsi="Sylfaen"/>
          <w:sz w:val="22"/>
          <w:szCs w:val="22"/>
          <w:lang w:val="ka-GE"/>
        </w:rPr>
      </w:pPr>
      <w:r w:rsidRPr="00EF3DDE">
        <w:rPr>
          <w:rFonts w:ascii="Sylfaen" w:hAnsi="Sylfaen"/>
          <w:sz w:val="22"/>
          <w:szCs w:val="22"/>
          <w:lang w:val="ka-GE"/>
        </w:rPr>
        <w:t>• ელასტიურობის ძვრის მოდული G სსტ ენ 12090:2013/2018, პუნქტი 8.3-ის შესაბამისად, MPa-ში.</w:t>
      </w:r>
    </w:p>
    <w:p w14:paraId="39D6234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ერთჯერადი გამოთვლილი მნიშვნელობები უნდა დამრგვალდეს სამ მნიშვნელოვან ციფრამდე.</w:t>
      </w:r>
    </w:p>
    <w:p w14:paraId="6714324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ტესტის ანგარიში უნდა შეიცავდეს მინიმუმ ქვემოთ მითითებულ მახასიათებლებს:</w:t>
      </w:r>
    </w:p>
    <w:p w14:paraId="0CDAE08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ტესტის ნიმუშის აღწერა (ლითონის ფურცლის ნომინალური სისქე, მასალა და მოპირკეთებული გარსების ნომინალური სისქე, ბირთვის შემადგენლობის მასალა).</w:t>
      </w:r>
    </w:p>
    <w:p w14:paraId="43E4A77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საცდელი ნიმუშების ზომების თითოეული შემოწმებული მნიშვნელობა, ძვრის სიმტკიცის ტესტით განსაზღვრული რღვევის ძალა, რღვევის რეჟიმის აღწერა, გამოთვლილი ძვრის სიმტკიცის ცალკეული მნიშვნელობები, მათი საშუალო მნიშვნელობა და სტანდარტული გადახრის შეფასება.</w:t>
      </w:r>
    </w:p>
    <w:p w14:paraId="35F91C7B" w14:textId="77777777" w:rsidR="00AE4476" w:rsidRPr="00EF3DDE" w:rsidRDefault="00AE4476" w:rsidP="00AE4476">
      <w:pPr>
        <w:jc w:val="both"/>
        <w:rPr>
          <w:rFonts w:ascii="Sylfaen" w:hAnsi="Sylfaen"/>
          <w:sz w:val="22"/>
          <w:szCs w:val="22"/>
          <w:lang w:val="ka-GE"/>
        </w:rPr>
      </w:pPr>
    </w:p>
    <w:tbl>
      <w:tblPr>
        <w:tblW w:w="0" w:type="auto"/>
        <w:tblLook w:val="01E0" w:firstRow="1" w:lastRow="1" w:firstColumn="1" w:lastColumn="1" w:noHBand="0" w:noVBand="0"/>
      </w:tblPr>
      <w:tblGrid>
        <w:gridCol w:w="4671"/>
        <w:gridCol w:w="3969"/>
      </w:tblGrid>
      <w:tr w:rsidR="00AE4476" w:rsidRPr="00EF3DDE" w14:paraId="45718CE2" w14:textId="77777777" w:rsidTr="00CE4A5D">
        <w:tc>
          <w:tcPr>
            <w:tcW w:w="9576" w:type="dxa"/>
            <w:gridSpan w:val="2"/>
            <w:shd w:val="clear" w:color="auto" w:fill="auto"/>
          </w:tcPr>
          <w:p w14:paraId="30C66085" w14:textId="64A5C75E"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lastRenderedPageBreak/>
              <mc:AlternateContent>
                <mc:Choice Requires="wps">
                  <w:drawing>
                    <wp:anchor distT="0" distB="0" distL="114300" distR="114300" simplePos="0" relativeHeight="251665408" behindDoc="0" locked="0" layoutInCell="1" allowOverlap="1" wp14:anchorId="37805D00" wp14:editId="48E7188D">
                      <wp:simplePos x="0" y="0"/>
                      <wp:positionH relativeFrom="column">
                        <wp:posOffset>4817745</wp:posOffset>
                      </wp:positionH>
                      <wp:positionV relativeFrom="paragraph">
                        <wp:posOffset>802005</wp:posOffset>
                      </wp:positionV>
                      <wp:extent cx="724535" cy="388620"/>
                      <wp:effectExtent l="7620" t="11430" r="10795" b="952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 cy="388620"/>
                              </a:xfrm>
                              <a:prstGeom prst="rect">
                                <a:avLst/>
                              </a:prstGeom>
                              <a:solidFill>
                                <a:srgbClr val="FFFFFF"/>
                              </a:solidFill>
                              <a:ln w="9525">
                                <a:solidFill>
                                  <a:srgbClr val="000000"/>
                                </a:solidFill>
                                <a:miter lim="800000"/>
                                <a:headEnd/>
                                <a:tailEnd/>
                              </a:ln>
                            </wps:spPr>
                            <wps:txbx>
                              <w:txbxContent>
                                <w:p w14:paraId="58AF744B" w14:textId="77777777" w:rsidR="00CE4A5D" w:rsidRPr="005A02FC" w:rsidRDefault="00CE4A5D" w:rsidP="00AE4476">
                                  <w:pPr>
                                    <w:rPr>
                                      <w:sz w:val="16"/>
                                      <w:szCs w:val="16"/>
                                    </w:rPr>
                                  </w:pPr>
                                  <w:r w:rsidRPr="005A02FC">
                                    <w:rPr>
                                      <w:rFonts w:ascii="Sylfaen" w:hAnsi="Sylfaen" w:cs="Sylfaen"/>
                                      <w:sz w:val="16"/>
                                      <w:szCs w:val="16"/>
                                    </w:rPr>
                                    <w:t>სატესტო</w:t>
                                  </w:r>
                                  <w:r w:rsidRPr="005A02FC">
                                    <w:rPr>
                                      <w:sz w:val="16"/>
                                      <w:szCs w:val="16"/>
                                    </w:rPr>
                                    <w:t xml:space="preserve"> </w:t>
                                  </w:r>
                                  <w:r w:rsidRPr="005A02FC">
                                    <w:rPr>
                                      <w:rFonts w:ascii="Sylfaen" w:hAnsi="Sylfaen" w:cs="Sylfaen"/>
                                      <w:sz w:val="16"/>
                                      <w:szCs w:val="16"/>
                                    </w:rPr>
                                    <w:t>ნიმუში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05D00" id="Text Box 99" o:spid="_x0000_s1031" type="#_x0000_t202" style="position:absolute;left:0;text-align:left;margin-left:379.35pt;margin-top:63.15pt;width:57.05pt;height:3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">
                      <v:textbox>
                        <w:txbxContent>
                          <w:p w14:paraId="58AF744B" w14:textId="77777777" w:rsidR="00CE4A5D" w:rsidRPr="005A02FC" w:rsidRDefault="00CE4A5D" w:rsidP="00AE4476">
                            <w:pPr>
                              <w:rPr>
                                <w:sz w:val="16"/>
                                <w:szCs w:val="16"/>
                              </w:rPr>
                            </w:pPr>
                            <w:r w:rsidRPr="005A02FC">
                              <w:rPr>
                                <w:rFonts w:ascii="Sylfaen" w:hAnsi="Sylfaen" w:cs="Sylfaen"/>
                                <w:sz w:val="16"/>
                                <w:szCs w:val="16"/>
                              </w:rPr>
                              <w:t>სატესტო</w:t>
                            </w:r>
                            <w:r w:rsidRPr="005A02FC">
                              <w:rPr>
                                <w:sz w:val="16"/>
                                <w:szCs w:val="16"/>
                              </w:rPr>
                              <w:t xml:space="preserve"> </w:t>
                            </w:r>
                            <w:r w:rsidRPr="005A02FC">
                              <w:rPr>
                                <w:rFonts w:ascii="Sylfaen" w:hAnsi="Sylfaen" w:cs="Sylfaen"/>
                                <w:sz w:val="16"/>
                                <w:szCs w:val="16"/>
                              </w:rPr>
                              <w:t>ნიმუში</w:t>
                            </w:r>
                          </w:p>
                        </w:txbxContent>
                      </v:textbox>
                    </v:shape>
                  </w:pict>
                </mc:Fallback>
              </mc:AlternateContent>
            </w:r>
            <w:r w:rsidRPr="00EF3DDE">
              <w:rPr>
                <w:rFonts w:ascii="Sylfaen" w:hAnsi="Sylfaen"/>
                <w:noProof/>
                <w:sz w:val="22"/>
                <w:szCs w:val="22"/>
              </w:rPr>
              <mc:AlternateContent>
                <mc:Choice Requires="wps">
                  <w:drawing>
                    <wp:anchor distT="0" distB="0" distL="114300" distR="114300" simplePos="0" relativeHeight="251664384" behindDoc="0" locked="0" layoutInCell="1" allowOverlap="1" wp14:anchorId="527C9427" wp14:editId="0F792BBB">
                      <wp:simplePos x="0" y="0"/>
                      <wp:positionH relativeFrom="column">
                        <wp:posOffset>2842260</wp:posOffset>
                      </wp:positionH>
                      <wp:positionV relativeFrom="paragraph">
                        <wp:posOffset>1294130</wp:posOffset>
                      </wp:positionV>
                      <wp:extent cx="1363345" cy="336550"/>
                      <wp:effectExtent l="13335" t="8255" r="13970" b="762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345" cy="336550"/>
                              </a:xfrm>
                              <a:prstGeom prst="rect">
                                <a:avLst/>
                              </a:prstGeom>
                              <a:solidFill>
                                <a:srgbClr val="FFFFFF"/>
                              </a:solidFill>
                              <a:ln w="9525">
                                <a:solidFill>
                                  <a:srgbClr val="000000"/>
                                </a:solidFill>
                                <a:miter lim="800000"/>
                                <a:headEnd/>
                                <a:tailEnd/>
                              </a:ln>
                            </wps:spPr>
                            <wps:txbx>
                              <w:txbxContent>
                                <w:p w14:paraId="4024442F" w14:textId="77777777" w:rsidR="00CE4A5D" w:rsidRPr="005A02FC" w:rsidRDefault="00CE4A5D" w:rsidP="00AE4476">
                                  <w:pPr>
                                    <w:rPr>
                                      <w:sz w:val="16"/>
                                    </w:rPr>
                                  </w:pPr>
                                  <w:r w:rsidRPr="005A02FC">
                                    <w:rPr>
                                      <w:rFonts w:ascii="Sylfaen" w:hAnsi="Sylfaen" w:cs="Sylfaen"/>
                                      <w:sz w:val="16"/>
                                    </w:rPr>
                                    <w:t>სატესტო</w:t>
                                  </w:r>
                                  <w:r w:rsidRPr="005A02FC">
                                    <w:rPr>
                                      <w:sz w:val="16"/>
                                    </w:rPr>
                                    <w:t xml:space="preserve"> </w:t>
                                  </w:r>
                                  <w:r w:rsidRPr="005A02FC">
                                    <w:rPr>
                                      <w:rFonts w:ascii="Sylfaen" w:hAnsi="Sylfaen" w:cs="Sylfaen"/>
                                      <w:sz w:val="16"/>
                                    </w:rPr>
                                    <w:t>აღჭურვილობა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C9427" id="Text Box 98" o:spid="_x0000_s1032" type="#_x0000_t202" style="position:absolute;left:0;text-align:left;margin-left:223.8pt;margin-top:101.9pt;width:107.35pt;height: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">
                      <v:textbox>
                        <w:txbxContent>
                          <w:p w14:paraId="4024442F" w14:textId="77777777" w:rsidR="00CE4A5D" w:rsidRPr="005A02FC" w:rsidRDefault="00CE4A5D" w:rsidP="00AE4476">
                            <w:pPr>
                              <w:rPr>
                                <w:sz w:val="16"/>
                              </w:rPr>
                            </w:pPr>
                            <w:r w:rsidRPr="005A02FC">
                              <w:rPr>
                                <w:rFonts w:ascii="Sylfaen" w:hAnsi="Sylfaen" w:cs="Sylfaen"/>
                                <w:sz w:val="16"/>
                              </w:rPr>
                              <w:t>სატესტო</w:t>
                            </w:r>
                            <w:r w:rsidRPr="005A02FC">
                              <w:rPr>
                                <w:sz w:val="16"/>
                              </w:rPr>
                              <w:t xml:space="preserve"> </w:t>
                            </w:r>
                            <w:r w:rsidRPr="005A02FC">
                              <w:rPr>
                                <w:rFonts w:ascii="Sylfaen" w:hAnsi="Sylfaen" w:cs="Sylfaen"/>
                                <w:sz w:val="16"/>
                              </w:rPr>
                              <w:t>აღჭურვილობა</w:t>
                            </w:r>
                          </w:p>
                        </w:txbxContent>
                      </v:textbox>
                    </v:shape>
                  </w:pict>
                </mc:Fallback>
              </mc:AlternateContent>
            </w:r>
            <w:r w:rsidRPr="00EF3DDE">
              <w:rPr>
                <w:rFonts w:ascii="Sylfaen" w:hAnsi="Sylfaen"/>
                <w:noProof/>
                <w:sz w:val="22"/>
                <w:szCs w:val="22"/>
              </w:rPr>
              <w:drawing>
                <wp:inline distT="0" distB="0" distL="0" distR="0" wp14:anchorId="2CF13D06" wp14:editId="09B477CA">
                  <wp:extent cx="5486400" cy="29762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486400" cy="2976245"/>
                          </a:xfrm>
                          <a:prstGeom prst="rect">
                            <a:avLst/>
                          </a:prstGeom>
                          <a:noFill/>
                          <a:ln>
                            <a:noFill/>
                          </a:ln>
                        </pic:spPr>
                      </pic:pic>
                    </a:graphicData>
                  </a:graphic>
                </wp:inline>
              </w:drawing>
            </w:r>
          </w:p>
        </w:tc>
      </w:tr>
      <w:tr w:rsidR="00AE4476" w:rsidRPr="00EF3DDE" w14:paraId="453ABA93" w14:textId="77777777" w:rsidTr="00CE4A5D">
        <w:tc>
          <w:tcPr>
            <w:tcW w:w="4788" w:type="dxa"/>
            <w:shd w:val="clear" w:color="auto" w:fill="auto"/>
          </w:tcPr>
          <w:p w14:paraId="30368747"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ნახაზი გ.1. სატესტო ნიმუში</w:t>
            </w:r>
          </w:p>
        </w:tc>
        <w:tc>
          <w:tcPr>
            <w:tcW w:w="4788" w:type="dxa"/>
            <w:shd w:val="clear" w:color="auto" w:fill="auto"/>
          </w:tcPr>
          <w:p w14:paraId="36F08C14"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ნახაზი გ.2. სატესტო სტრუქტურა</w:t>
            </w:r>
          </w:p>
        </w:tc>
      </w:tr>
    </w:tbl>
    <w:p w14:paraId="79147509" w14:textId="77777777" w:rsidR="00AE4476" w:rsidRPr="00EF3DDE" w:rsidRDefault="00AE4476" w:rsidP="00AE4476">
      <w:pPr>
        <w:jc w:val="both"/>
        <w:rPr>
          <w:rFonts w:ascii="Sylfaen" w:hAnsi="Sylfaen"/>
          <w:sz w:val="22"/>
          <w:szCs w:val="22"/>
          <w:lang w:val="ka-GE"/>
        </w:rPr>
      </w:pPr>
    </w:p>
    <w:p w14:paraId="20DAE018" w14:textId="77777777" w:rsidR="00AE4476" w:rsidRPr="00EF3DDE" w:rsidRDefault="00AE4476" w:rsidP="00AE4476">
      <w:pPr>
        <w:jc w:val="both"/>
        <w:rPr>
          <w:rFonts w:ascii="Sylfaen" w:hAnsi="Sylfaen"/>
          <w:sz w:val="22"/>
          <w:szCs w:val="22"/>
          <w:lang w:val="ka-GE"/>
        </w:rPr>
      </w:pPr>
    </w:p>
    <w:p w14:paraId="07D3BC15" w14:textId="0C4A6160" w:rsidR="00AE4476" w:rsidRPr="00EF3DDE" w:rsidRDefault="00AE4476" w:rsidP="00AE4476">
      <w:pPr>
        <w:jc w:val="center"/>
        <w:rPr>
          <w:rFonts w:ascii="Sylfaen" w:hAnsi="Sylfaen"/>
          <w:b/>
          <w:bCs/>
          <w:sz w:val="22"/>
          <w:szCs w:val="22"/>
          <w:lang w:val="ka-GE"/>
        </w:rPr>
      </w:pPr>
      <w:r w:rsidRPr="00EF3DDE">
        <w:rPr>
          <w:rFonts w:ascii="Sylfaen" w:hAnsi="Sylfaen"/>
          <w:b/>
          <w:bCs/>
          <w:sz w:val="22"/>
          <w:szCs w:val="22"/>
          <w:lang w:val="ka-GE"/>
        </w:rPr>
        <w:br w:type="page"/>
      </w:r>
      <w:r w:rsidRPr="00EF3DDE">
        <w:rPr>
          <w:rFonts w:ascii="Sylfaen" w:hAnsi="Sylfaen"/>
          <w:b/>
          <w:bCs/>
          <w:sz w:val="22"/>
          <w:szCs w:val="22"/>
          <w:lang w:val="ka-GE"/>
        </w:rPr>
        <w:lastRenderedPageBreak/>
        <w:t xml:space="preserve">დანართი დ </w:t>
      </w:r>
      <w:r w:rsidR="00690751" w:rsidRPr="008C2BBB">
        <w:rPr>
          <w:rFonts w:ascii="Sylfaen" w:hAnsi="Sylfaen" w:cs="Sylfaen"/>
          <w:b/>
          <w:lang w:val="ka-GE"/>
        </w:rPr>
        <w:t>−</w:t>
      </w:r>
      <w:r w:rsidRPr="00EF3DDE">
        <w:rPr>
          <w:rFonts w:ascii="Sylfaen" w:hAnsi="Sylfaen"/>
          <w:b/>
          <w:bCs/>
          <w:sz w:val="22"/>
          <w:szCs w:val="22"/>
          <w:lang w:val="ka-GE"/>
        </w:rPr>
        <w:t xml:space="preserve"> მაბრუნი მომენტის აშრევების სიმტკიცე</w:t>
      </w:r>
    </w:p>
    <w:p w14:paraId="60E3306B" w14:textId="77777777" w:rsidR="00AE4476" w:rsidRPr="00EF3DDE" w:rsidRDefault="00AE4476" w:rsidP="00AE4476">
      <w:pPr>
        <w:jc w:val="center"/>
        <w:rPr>
          <w:rFonts w:ascii="Sylfaen" w:hAnsi="Sylfaen"/>
          <w:b/>
          <w:bCs/>
          <w:sz w:val="22"/>
          <w:szCs w:val="22"/>
          <w:lang w:val="ka-GE"/>
        </w:rPr>
      </w:pPr>
    </w:p>
    <w:p w14:paraId="06C55AF5" w14:textId="670D82D1"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დ.1 </w:t>
      </w:r>
      <w:r w:rsidR="00690751" w:rsidRPr="008C2BBB">
        <w:rPr>
          <w:rFonts w:ascii="Sylfaen" w:hAnsi="Sylfaen" w:cs="Sylfaen"/>
          <w:b/>
          <w:lang w:val="ka-GE"/>
        </w:rPr>
        <w:t>−</w:t>
      </w:r>
      <w:r w:rsidRPr="00EF3DDE">
        <w:rPr>
          <w:rFonts w:ascii="Sylfaen" w:hAnsi="Sylfaen"/>
          <w:sz w:val="22"/>
          <w:szCs w:val="22"/>
          <w:lang w:val="ka-GE"/>
        </w:rPr>
        <w:t xml:space="preserve"> გაშრევებისადმი წინააღმდეგობა აშრევების ტესტით (მაბრუნი მომენტის აშრევების სიმტკიცის ტესტი)</w:t>
      </w:r>
    </w:p>
    <w:p w14:paraId="5C3F139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აშრევების ტესტები უნდა ჩატარდეს ქვემოთ აღწერილი პროცედურის შესაბამისად. აშრევებისადმი წინააღმდეგობა ფურცლების შედარებითი ცვეთის შეფასების ფუნდამენტური პარამეტრია და შედეგები არ არის განკუთვნილი გამოთვლებისთვის გამოსაყენებლად.</w:t>
      </w:r>
    </w:p>
    <w:p w14:paraId="7ADE5BBE" w14:textId="77777777" w:rsidR="00AE4476" w:rsidRPr="00EF3DDE" w:rsidRDefault="00AE4476" w:rsidP="00AE4476">
      <w:pPr>
        <w:jc w:val="both"/>
        <w:rPr>
          <w:rFonts w:ascii="Sylfaen" w:hAnsi="Sylfaen"/>
          <w:b/>
          <w:bCs/>
          <w:sz w:val="22"/>
          <w:szCs w:val="22"/>
          <w:lang w:val="ka-GE"/>
        </w:rPr>
      </w:pPr>
    </w:p>
    <w:p w14:paraId="3F727F76" w14:textId="77777777"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დ.1.1 - ნიმუშების მომზადება და საჭირო მდგომარეობამდე მიყვანა</w:t>
      </w:r>
    </w:p>
    <w:p w14:paraId="26909A06" w14:textId="4492C92A"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განშრევების პერპენდიკულარული მიმართულებით მოჭრილი ფურცლების მარცხენა, ცენტრალური და მარჯვენა მხრიდან უნდა </w:t>
      </w:r>
      <w:r w:rsidR="00CE4A5D">
        <w:rPr>
          <w:rFonts w:ascii="Sylfaen" w:hAnsi="Sylfaen"/>
          <w:sz w:val="22"/>
          <w:szCs w:val="22"/>
          <w:lang w:val="ka-GE"/>
        </w:rPr>
        <w:t>იქნეს</w:t>
      </w:r>
      <w:r w:rsidRPr="00EF3DDE">
        <w:rPr>
          <w:rFonts w:ascii="Sylfaen" w:hAnsi="Sylfaen"/>
          <w:sz w:val="22"/>
          <w:szCs w:val="22"/>
          <w:lang w:val="ka-GE"/>
        </w:rPr>
        <w:t xml:space="preserve"> აღებული ნიმუშების წყვილი, რომლებიც მონიშნულია როგორც „a“ და „b“. ტესტირებისთვის ნიმუშების მომზადება უნდა მოხდეს მწარმოებლის პროდუქტის მონტაჟის ინსტრუქციის (MPII) შესაბამისად. თითოეული ფურცლის სისქისთვის უნდა მომზადდეს 6 ნიმუშის ნაკრები საწყისი მდგომარეობისთვის, ხოლო გამძლეობის შესაფასებლად, კიდევ 6 ერთეული უნდა მომზადდეს თითოეული დაძველების ზემოქმედებისთვის.</w:t>
      </w:r>
    </w:p>
    <w:p w14:paraId="1471AEF3" w14:textId="2F65DC0E" w:rsidR="00AE4476" w:rsidRPr="00EF3DDE" w:rsidRDefault="00AE4476" w:rsidP="00AE4476">
      <w:pPr>
        <w:jc w:val="both"/>
        <w:rPr>
          <w:rFonts w:ascii="Sylfaen" w:hAnsi="Sylfaen"/>
          <w:sz w:val="22"/>
          <w:szCs w:val="22"/>
          <w:lang w:val="ka-GE"/>
        </w:rPr>
      </w:pPr>
      <w:r w:rsidRPr="00EF3DDE">
        <w:rPr>
          <w:rFonts w:ascii="Sylfaen" w:hAnsi="Sylfaen"/>
          <w:noProof/>
          <w:sz w:val="22"/>
          <w:szCs w:val="22"/>
        </w:rPr>
        <mc:AlternateContent>
          <mc:Choice Requires="wps">
            <w:drawing>
              <wp:anchor distT="0" distB="0" distL="114300" distR="114300" simplePos="0" relativeHeight="251666432" behindDoc="0" locked="0" layoutInCell="1" allowOverlap="1" wp14:anchorId="104C7D21" wp14:editId="3A69A79B">
                <wp:simplePos x="0" y="0"/>
                <wp:positionH relativeFrom="column">
                  <wp:posOffset>1910715</wp:posOffset>
                </wp:positionH>
                <wp:positionV relativeFrom="paragraph">
                  <wp:posOffset>728345</wp:posOffset>
                </wp:positionV>
                <wp:extent cx="1768475" cy="233045"/>
                <wp:effectExtent l="5715" t="7620" r="6985" b="698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233045"/>
                        </a:xfrm>
                        <a:prstGeom prst="rect">
                          <a:avLst/>
                        </a:prstGeom>
                        <a:solidFill>
                          <a:srgbClr val="FFFFFF"/>
                        </a:solidFill>
                        <a:ln w="9525">
                          <a:solidFill>
                            <a:srgbClr val="000000"/>
                          </a:solidFill>
                          <a:miter lim="800000"/>
                          <a:headEnd/>
                          <a:tailEnd/>
                        </a:ln>
                      </wps:spPr>
                      <wps:txbx>
                        <w:txbxContent>
                          <w:p w14:paraId="4608A27F" w14:textId="77777777" w:rsidR="00CE4A5D" w:rsidRPr="005A02FC" w:rsidRDefault="00CE4A5D" w:rsidP="00AE4476">
                            <w:pPr>
                              <w:rPr>
                                <w:sz w:val="16"/>
                              </w:rPr>
                            </w:pPr>
                            <w:r w:rsidRPr="005A02FC">
                              <w:rPr>
                                <w:rFonts w:ascii="Sylfaen" w:hAnsi="Sylfaen" w:cs="Sylfaen"/>
                                <w:sz w:val="16"/>
                              </w:rPr>
                              <w:t>ლითონის</w:t>
                            </w:r>
                            <w:r w:rsidRPr="005A02FC">
                              <w:rPr>
                                <w:sz w:val="16"/>
                              </w:rPr>
                              <w:t xml:space="preserve"> </w:t>
                            </w:r>
                            <w:r w:rsidRPr="005A02FC">
                              <w:rPr>
                                <w:rFonts w:ascii="Sylfaen" w:hAnsi="Sylfaen" w:cs="Sylfaen"/>
                                <w:sz w:val="16"/>
                              </w:rPr>
                              <w:t>ფურცლის</w:t>
                            </w:r>
                            <w:r w:rsidRPr="005A02FC">
                              <w:rPr>
                                <w:sz w:val="16"/>
                              </w:rPr>
                              <w:t xml:space="preserve"> </w:t>
                            </w:r>
                            <w:r w:rsidRPr="005A02FC">
                              <w:rPr>
                                <w:rFonts w:ascii="Sylfaen" w:hAnsi="Sylfaen" w:cs="Sylfaen"/>
                                <w:sz w:val="16"/>
                              </w:rPr>
                              <w:t>სიგანე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C7D21" id="Text Box 97" o:spid="_x0000_s1033" type="#_x0000_t202" style="position:absolute;left:0;text-align:left;margin-left:150.45pt;margin-top:57.35pt;width:139.25pt;height:1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">
                <v:textbox>
                  <w:txbxContent>
                    <w:p w14:paraId="4608A27F" w14:textId="77777777" w:rsidR="00CE4A5D" w:rsidRPr="005A02FC" w:rsidRDefault="00CE4A5D" w:rsidP="00AE4476">
                      <w:pPr>
                        <w:rPr>
                          <w:sz w:val="16"/>
                        </w:rPr>
                      </w:pPr>
                      <w:r w:rsidRPr="005A02FC">
                        <w:rPr>
                          <w:rFonts w:ascii="Sylfaen" w:hAnsi="Sylfaen" w:cs="Sylfaen"/>
                          <w:sz w:val="16"/>
                        </w:rPr>
                        <w:t>ლითონის</w:t>
                      </w:r>
                      <w:r w:rsidRPr="005A02FC">
                        <w:rPr>
                          <w:sz w:val="16"/>
                        </w:rPr>
                        <w:t xml:space="preserve"> </w:t>
                      </w:r>
                      <w:r w:rsidRPr="005A02FC">
                        <w:rPr>
                          <w:rFonts w:ascii="Sylfaen" w:hAnsi="Sylfaen" w:cs="Sylfaen"/>
                          <w:sz w:val="16"/>
                        </w:rPr>
                        <w:t>ფურცლის</w:t>
                      </w:r>
                      <w:r w:rsidRPr="005A02FC">
                        <w:rPr>
                          <w:sz w:val="16"/>
                        </w:rPr>
                        <w:t xml:space="preserve"> </w:t>
                      </w:r>
                      <w:r w:rsidRPr="005A02FC">
                        <w:rPr>
                          <w:rFonts w:ascii="Sylfaen" w:hAnsi="Sylfaen" w:cs="Sylfaen"/>
                          <w:sz w:val="16"/>
                        </w:rPr>
                        <w:t>სიგანე</w:t>
                      </w:r>
                    </w:p>
                  </w:txbxContent>
                </v:textbox>
              </v:shape>
            </w:pict>
          </mc:Fallback>
        </mc:AlternateContent>
      </w:r>
      <w:r w:rsidRPr="00EF3DDE">
        <w:rPr>
          <w:rFonts w:ascii="Sylfaen" w:hAnsi="Sylfaen"/>
          <w:sz w:val="22"/>
          <w:szCs w:val="22"/>
          <w:lang w:val="ka-GE"/>
        </w:rPr>
        <w:t xml:space="preserve">თითოეული ნაკრების 3 ნიმუში „a“ უნდა დაექვემდებაროს წინა მეტალისებრი გარსის </w:t>
      </w:r>
      <w:r w:rsidR="00690751" w:rsidRPr="008C2BBB">
        <w:rPr>
          <w:rFonts w:ascii="Sylfaen" w:hAnsi="Sylfaen" w:cs="Sylfaen"/>
          <w:b/>
          <w:lang w:val="ka-GE"/>
        </w:rPr>
        <w:t>−</w:t>
      </w:r>
      <w:r w:rsidRPr="00EF3DDE">
        <w:rPr>
          <w:rFonts w:ascii="Sylfaen" w:hAnsi="Sylfaen"/>
          <w:sz w:val="22"/>
          <w:szCs w:val="22"/>
          <w:lang w:val="ka-GE"/>
        </w:rPr>
        <w:t xml:space="preserve"> ბირთვის აშრევების ტესტს, ხოლო 3 ნიმუში „b“ </w:t>
      </w:r>
      <w:r w:rsidR="00690751" w:rsidRPr="008C2BBB">
        <w:rPr>
          <w:rFonts w:ascii="Sylfaen" w:hAnsi="Sylfaen" w:cs="Sylfaen"/>
          <w:b/>
          <w:lang w:val="ka-GE"/>
        </w:rPr>
        <w:t>−</w:t>
      </w:r>
      <w:r w:rsidRPr="00EF3DDE">
        <w:rPr>
          <w:rFonts w:ascii="Sylfaen" w:hAnsi="Sylfaen"/>
          <w:sz w:val="22"/>
          <w:szCs w:val="22"/>
          <w:lang w:val="ka-GE"/>
        </w:rPr>
        <w:t xml:space="preserve"> უკანა მეტალისებრი გარსის </w:t>
      </w:r>
      <w:r w:rsidR="00690751" w:rsidRPr="008C2BBB">
        <w:rPr>
          <w:rFonts w:ascii="Sylfaen" w:hAnsi="Sylfaen" w:cs="Sylfaen"/>
          <w:b/>
          <w:lang w:val="ka-GE"/>
        </w:rPr>
        <w:t>−</w:t>
      </w:r>
      <w:r w:rsidR="00690751">
        <w:rPr>
          <w:rFonts w:ascii="Sylfaen" w:hAnsi="Sylfaen" w:cs="Sylfaen"/>
          <w:b/>
          <w:lang w:val="ka-GE"/>
        </w:rPr>
        <w:t xml:space="preserve"> </w:t>
      </w:r>
      <w:r w:rsidRPr="00EF3DDE">
        <w:rPr>
          <w:rFonts w:ascii="Sylfaen" w:hAnsi="Sylfaen"/>
          <w:sz w:val="22"/>
          <w:szCs w:val="22"/>
          <w:lang w:val="ka-GE"/>
        </w:rPr>
        <w:t xml:space="preserve">ბირთვის აშრევების ტესტს. ნიმუშების სიგრძე x სიგანე = 300 ± 5 მმ x 75 ± 1 მმ უნდა იყოს. (იხ. ნახაზი დ.1) </w:t>
      </w:r>
    </w:p>
    <w:p w14:paraId="685160CA" w14:textId="64DD7C62" w:rsidR="00AE4476" w:rsidRPr="00EF3DDE" w:rsidRDefault="00AE4476" w:rsidP="00AE4476">
      <w:pPr>
        <w:jc w:val="center"/>
        <w:rPr>
          <w:rFonts w:ascii="Sylfaen" w:hAnsi="Sylfaen"/>
          <w:sz w:val="22"/>
          <w:szCs w:val="22"/>
          <w:lang w:val="ka-GE"/>
        </w:rPr>
      </w:pPr>
      <w:r w:rsidRPr="00EF3DDE">
        <w:rPr>
          <w:rFonts w:ascii="Sylfaen" w:hAnsi="Sylfaen"/>
          <w:noProof/>
          <w:sz w:val="22"/>
          <w:szCs w:val="22"/>
        </w:rPr>
        <w:drawing>
          <wp:inline distT="0" distB="0" distL="0" distR="0" wp14:anchorId="3DBEDAC8" wp14:editId="400D9A19">
            <wp:extent cx="2790825" cy="41243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90825" cy="4124325"/>
                    </a:xfrm>
                    <a:prstGeom prst="rect">
                      <a:avLst/>
                    </a:prstGeom>
                    <a:noFill/>
                    <a:ln>
                      <a:noFill/>
                    </a:ln>
                  </pic:spPr>
                </pic:pic>
              </a:graphicData>
            </a:graphic>
          </wp:inline>
        </w:drawing>
      </w:r>
    </w:p>
    <w:p w14:paraId="14FB0E49" w14:textId="77777777" w:rsidR="00AE4476" w:rsidRPr="00EF3DDE" w:rsidRDefault="00AE4476" w:rsidP="00AE4476">
      <w:pPr>
        <w:jc w:val="both"/>
        <w:rPr>
          <w:rFonts w:ascii="Sylfaen" w:hAnsi="Sylfaen"/>
          <w:sz w:val="22"/>
          <w:szCs w:val="22"/>
          <w:lang w:val="ka-GE"/>
        </w:rPr>
      </w:pPr>
    </w:p>
    <w:p w14:paraId="7E5FC562" w14:textId="77777777" w:rsidR="00AE4476" w:rsidRPr="00EF3DDE" w:rsidRDefault="00AE4476" w:rsidP="00AE4476">
      <w:pPr>
        <w:jc w:val="center"/>
        <w:rPr>
          <w:rFonts w:ascii="Sylfaen" w:hAnsi="Sylfaen"/>
          <w:sz w:val="22"/>
          <w:szCs w:val="22"/>
        </w:rPr>
      </w:pPr>
    </w:p>
    <w:p w14:paraId="3B2429A7" w14:textId="77777777" w:rsidR="00AE4476" w:rsidRPr="00EF3DDE" w:rsidRDefault="00AE4476" w:rsidP="00AE4476">
      <w:pPr>
        <w:jc w:val="center"/>
        <w:rPr>
          <w:rFonts w:ascii="Sylfaen" w:hAnsi="Sylfaen"/>
          <w:sz w:val="22"/>
          <w:szCs w:val="22"/>
          <w:lang w:val="ka-GE"/>
        </w:rPr>
      </w:pPr>
      <w:r w:rsidRPr="00EF3DDE">
        <w:rPr>
          <w:rFonts w:ascii="Sylfaen" w:hAnsi="Sylfaen"/>
          <w:sz w:val="22"/>
          <w:szCs w:val="22"/>
        </w:rPr>
        <w:t>ნახაზი დ.1. ლითონის ფურც</w:t>
      </w:r>
      <w:r w:rsidRPr="00EF3DDE">
        <w:rPr>
          <w:rFonts w:ascii="Sylfaen" w:hAnsi="Sylfaen"/>
          <w:sz w:val="22"/>
          <w:szCs w:val="22"/>
          <w:lang w:val="ka-GE"/>
        </w:rPr>
        <w:t xml:space="preserve">ელზე </w:t>
      </w:r>
      <w:r w:rsidRPr="00EF3DDE">
        <w:rPr>
          <w:rFonts w:ascii="Sylfaen" w:hAnsi="Sylfaen"/>
          <w:sz w:val="22"/>
          <w:szCs w:val="22"/>
        </w:rPr>
        <w:t>ნიმუშების აღების სქემა a და b ნიმუშებისთვის (გეგმის ხედი)</w:t>
      </w:r>
    </w:p>
    <w:p w14:paraId="755EB89E" w14:textId="77777777" w:rsidR="00AE4476" w:rsidRPr="00EF3DDE" w:rsidRDefault="00AE4476" w:rsidP="00AE4476">
      <w:pPr>
        <w:jc w:val="center"/>
        <w:rPr>
          <w:rFonts w:ascii="Sylfaen" w:hAnsi="Sylfaen"/>
          <w:sz w:val="22"/>
          <w:szCs w:val="22"/>
          <w:lang w:val="ka-GE"/>
        </w:rPr>
      </w:pPr>
    </w:p>
    <w:p w14:paraId="4DDD7424"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ეს ტესტი უნდა ჩატარდეს საწყისი მდგომარეობის შემდეგ (ნიმუშები ტესტებამდე 24 საათის განმავლობაში ლაბორატორიულ პირობებში საჭირო მდგომარეობამდე მიყვანილ უნდა იქნეს 23 (± 2)°C ტემპერატურაზე და 50 (± 5)% ფარდობით ტენიანობაზე). თუ ტარდება გამძლეობის შეფასება, მაშინ შესაბამისი ნიმუშები ასევე საჭირო მდგომარეობამდე მიყვანილ უნდა იქნეს შემდგომ და არათანმიმდევრულ ექსპოზიციებამდე და მის შემდეგ:</w:t>
      </w:r>
    </w:p>
    <w:p w14:paraId="43BD74E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ჰიგროთერმული ციკლები (იხ. პუნქტი 2.2.11.1).</w:t>
      </w:r>
    </w:p>
    <w:p w14:paraId="563A840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6 საათის განმავლობაში 90°C ტემპერატურის მდუღარე წყალში ჩაშვება (იხ. პუნქტი 2.2.11.2).</w:t>
      </w:r>
    </w:p>
    <w:p w14:paraId="1DE6FC2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500 საათის განმავლობაში 20°C ტემპერატურის წყალში ჩაშვება (იხ. პუნქტი 2.2.11.3).</w:t>
      </w:r>
    </w:p>
    <w:p w14:paraId="4163F2D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 გაყინვა-გალღობის ციკლები (იხ. პუნქტი 2.2.11.3).</w:t>
      </w:r>
    </w:p>
    <w:p w14:paraId="3268861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 სითბოს ხანგრძლივი ზემოქმედება (2.500 საათი 80°C ცხელ და მშრალ ჰაერზე) (იხ. პუნქტი 2.2.11.4).</w:t>
      </w:r>
    </w:p>
    <w:p w14:paraId="6EEDD61B" w14:textId="35DEBC8C"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შესაბამისი დაძველების პროცედურის შემდეგ მყარი ბირთვის მქონე ლითონის ფურცლისთვის ნიმუშები დაფესვიანდება და ღარი დაიდგმება დ.2 ნახაზის შესაბამისად და ფიჭისებრი ბირთვის მქონე ლითონის ფურცლისთვის დ.3 ნახაზის შესაბამისად.</w:t>
      </w:r>
    </w:p>
    <w:p w14:paraId="353BC644" w14:textId="77777777" w:rsidR="00AE4476" w:rsidRPr="00EF3DDE" w:rsidRDefault="00AE4476" w:rsidP="00AE4476">
      <w:pPr>
        <w:jc w:val="both"/>
        <w:rPr>
          <w:rFonts w:ascii="Sylfaen" w:hAnsi="Sylfaen"/>
          <w:sz w:val="22"/>
          <w:szCs w:val="22"/>
          <w:lang w:val="ka-GE"/>
        </w:rPr>
      </w:pPr>
    </w:p>
    <w:p w14:paraId="5131ED4D" w14:textId="2B002599" w:rsidR="00AE4476" w:rsidRPr="00EF3DDE" w:rsidRDefault="00AE4476" w:rsidP="00AE4476">
      <w:pPr>
        <w:jc w:val="center"/>
        <w:rPr>
          <w:rFonts w:ascii="Sylfaen" w:hAnsi="Sylfaen"/>
          <w:sz w:val="22"/>
          <w:szCs w:val="22"/>
          <w:lang w:val="ka-GE"/>
        </w:rPr>
      </w:pPr>
      <w:r w:rsidRPr="00EF3DDE">
        <w:rPr>
          <w:rFonts w:ascii="Sylfaen" w:hAnsi="Sylfaen"/>
          <w:noProof/>
          <w:sz w:val="22"/>
          <w:szCs w:val="22"/>
        </w:rPr>
        <w:drawing>
          <wp:inline distT="0" distB="0" distL="0" distR="0" wp14:anchorId="5DDC0F0F" wp14:editId="5E70DDF7">
            <wp:extent cx="4419600" cy="1962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419600" cy="1962150"/>
                    </a:xfrm>
                    <a:prstGeom prst="rect">
                      <a:avLst/>
                    </a:prstGeom>
                    <a:noFill/>
                    <a:ln>
                      <a:noFill/>
                    </a:ln>
                  </pic:spPr>
                </pic:pic>
              </a:graphicData>
            </a:graphic>
          </wp:inline>
        </w:drawing>
      </w:r>
    </w:p>
    <w:p w14:paraId="03699192" w14:textId="77777777" w:rsidR="00AE4476" w:rsidRPr="00EF3DDE" w:rsidRDefault="00AE4476" w:rsidP="00AE4476">
      <w:pPr>
        <w:jc w:val="both"/>
        <w:rPr>
          <w:rFonts w:ascii="Sylfaen" w:hAnsi="Sylfaen"/>
          <w:sz w:val="22"/>
          <w:szCs w:val="22"/>
          <w:lang w:val="ka-GE"/>
        </w:rPr>
      </w:pPr>
    </w:p>
    <w:p w14:paraId="0402456A" w14:textId="77777777" w:rsidR="00AE4476" w:rsidRPr="00EF3DDE" w:rsidRDefault="00AE4476" w:rsidP="00AE4476">
      <w:pPr>
        <w:jc w:val="both"/>
        <w:rPr>
          <w:rFonts w:ascii="Sylfaen" w:hAnsi="Sylfaen"/>
          <w:sz w:val="22"/>
          <w:szCs w:val="22"/>
          <w:lang w:val="ka-GE"/>
        </w:rPr>
      </w:pPr>
    </w:p>
    <w:p w14:paraId="662DAFE6" w14:textId="7A7ADD02"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1. ნიმუში a: წინა შრ</w:t>
      </w:r>
      <w:r w:rsidR="00690751">
        <w:rPr>
          <w:rFonts w:ascii="Sylfaen" w:hAnsi="Sylfaen"/>
          <w:sz w:val="22"/>
          <w:szCs w:val="22"/>
          <w:lang w:val="ka-GE"/>
        </w:rPr>
        <w:t>ე</w:t>
      </w:r>
      <w:r w:rsidRPr="00EF3DDE">
        <w:rPr>
          <w:rFonts w:ascii="Sylfaen" w:hAnsi="Sylfaen"/>
          <w:sz w:val="22"/>
          <w:szCs w:val="22"/>
          <w:lang w:val="ka-GE"/>
        </w:rPr>
        <w:t>ს / ნიმუში b: უკანა შრე</w:t>
      </w:r>
    </w:p>
    <w:p w14:paraId="01C1F3D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 ნიმუში a: უკანა შრე / ნიმუში b: წინა შრე</w:t>
      </w:r>
    </w:p>
    <w:p w14:paraId="08B3EDBA" w14:textId="2BFBD10D"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w:t>
      </w:r>
      <w:r w:rsidR="00690751">
        <w:rPr>
          <w:rFonts w:ascii="Sylfaen" w:hAnsi="Sylfaen"/>
          <w:sz w:val="22"/>
          <w:szCs w:val="22"/>
          <w:lang w:val="ka-GE"/>
        </w:rPr>
        <w:t>)</w:t>
      </w:r>
      <w:r w:rsidRPr="00EF3DDE">
        <w:rPr>
          <w:rFonts w:ascii="Sylfaen" w:hAnsi="Sylfaen"/>
          <w:sz w:val="22"/>
          <w:szCs w:val="22"/>
          <w:lang w:val="ka-GE"/>
        </w:rPr>
        <w:t xml:space="preserve"> მყარბირთვიანი ლითონის ფურცლის საწყისი სისქე</w:t>
      </w:r>
    </w:p>
    <w:p w14:paraId="79B3A6A6" w14:textId="0338F634"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ბ</w:t>
      </w:r>
      <w:r w:rsidR="00690751">
        <w:rPr>
          <w:rFonts w:ascii="Sylfaen" w:hAnsi="Sylfaen"/>
          <w:sz w:val="22"/>
          <w:szCs w:val="22"/>
          <w:lang w:val="ka-GE"/>
        </w:rPr>
        <w:t>)</w:t>
      </w:r>
      <w:r w:rsidRPr="00EF3DDE">
        <w:rPr>
          <w:rFonts w:ascii="Sylfaen" w:hAnsi="Sylfaen"/>
          <w:sz w:val="22"/>
          <w:szCs w:val="22"/>
          <w:lang w:val="ka-GE"/>
        </w:rPr>
        <w:t xml:space="preserve"> მყარბირთვიანი ლითონის ფურცლის უღარო სისქის მონაკვეთი (ბ=ა-გ)</w:t>
      </w:r>
    </w:p>
    <w:p w14:paraId="7C0D3A55" w14:textId="1BAED2CA"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w:t>
      </w:r>
      <w:r w:rsidR="00690751">
        <w:rPr>
          <w:rFonts w:ascii="Sylfaen" w:hAnsi="Sylfaen"/>
          <w:sz w:val="22"/>
          <w:szCs w:val="22"/>
          <w:lang w:val="ka-GE"/>
        </w:rPr>
        <w:t>)</w:t>
      </w:r>
      <w:r w:rsidRPr="00EF3DDE">
        <w:rPr>
          <w:rFonts w:ascii="Sylfaen" w:hAnsi="Sylfaen"/>
          <w:sz w:val="22"/>
          <w:szCs w:val="22"/>
          <w:lang w:val="ka-GE"/>
        </w:rPr>
        <w:t xml:space="preserve"> მყარბირთვიანი ლითონის ფურცლის ღარიანი მონაკვეთის სიღრმე</w:t>
      </w:r>
    </w:p>
    <w:p w14:paraId="2283D288" w14:textId="5A16F35B"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დ</w:t>
      </w:r>
      <w:r w:rsidR="00690751">
        <w:rPr>
          <w:rFonts w:ascii="Sylfaen" w:hAnsi="Sylfaen"/>
          <w:sz w:val="22"/>
          <w:szCs w:val="22"/>
          <w:lang w:val="ka-GE"/>
        </w:rPr>
        <w:t>)</w:t>
      </w:r>
      <w:r w:rsidRPr="00EF3DDE">
        <w:rPr>
          <w:rFonts w:ascii="Sylfaen" w:hAnsi="Sylfaen"/>
          <w:sz w:val="22"/>
          <w:szCs w:val="22"/>
          <w:lang w:val="ka-GE"/>
        </w:rPr>
        <w:t xml:space="preserve"> ღარის ზედა სიგანე (დამოკიდებულია ლითონის ფურცლის სისქეზე)</w:t>
      </w:r>
    </w:p>
    <w:p w14:paraId="3630646D" w14:textId="5C2C458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ე</w:t>
      </w:r>
      <w:r w:rsidR="00690751">
        <w:rPr>
          <w:rFonts w:ascii="Sylfaen" w:hAnsi="Sylfaen"/>
          <w:sz w:val="22"/>
          <w:szCs w:val="22"/>
          <w:lang w:val="ka-GE"/>
        </w:rPr>
        <w:t>)</w:t>
      </w:r>
      <w:r w:rsidRPr="00EF3DDE">
        <w:rPr>
          <w:rFonts w:ascii="Sylfaen" w:hAnsi="Sylfaen"/>
          <w:sz w:val="22"/>
          <w:szCs w:val="22"/>
          <w:lang w:val="ka-GE"/>
        </w:rPr>
        <w:t xml:space="preserve"> გვერდითი ზოლის სიგანე (დამოკიდებულია ლითონის ფურცლის სისქეზე; დ+ე=25 მმ)</w:t>
      </w:r>
    </w:p>
    <w:p w14:paraId="79898C33" w14:textId="77777777" w:rsidR="00AE4476" w:rsidRPr="00EF3DDE" w:rsidRDefault="00AE4476" w:rsidP="00AE4476">
      <w:pPr>
        <w:jc w:val="both"/>
        <w:rPr>
          <w:rFonts w:ascii="Sylfaen" w:hAnsi="Sylfaen"/>
          <w:sz w:val="22"/>
          <w:szCs w:val="22"/>
          <w:lang w:val="ka-GE"/>
        </w:rPr>
      </w:pPr>
    </w:p>
    <w:p w14:paraId="2CD4823B" w14:textId="77777777" w:rsidR="00AE4476" w:rsidRPr="00EF3DDE" w:rsidRDefault="00AE4476" w:rsidP="00AE4476">
      <w:pPr>
        <w:jc w:val="both"/>
        <w:rPr>
          <w:rFonts w:ascii="Sylfaen" w:hAnsi="Sylfaen"/>
          <w:sz w:val="22"/>
          <w:szCs w:val="22"/>
          <w:lang w:val="ka-GE"/>
        </w:rPr>
      </w:pPr>
    </w:p>
    <w:p w14:paraId="6F94D517" w14:textId="44EF0D4A"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5E3A9B92" wp14:editId="47A2A05E">
            <wp:extent cx="5343525" cy="2733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343525" cy="2733675"/>
                    </a:xfrm>
                    <a:prstGeom prst="rect">
                      <a:avLst/>
                    </a:prstGeom>
                    <a:noFill/>
                    <a:ln>
                      <a:noFill/>
                    </a:ln>
                  </pic:spPr>
                </pic:pic>
              </a:graphicData>
            </a:graphic>
          </wp:inline>
        </w:drawing>
      </w:r>
    </w:p>
    <w:p w14:paraId="3BBFD46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ნახაზი დ.2. მყარი ბირთვის მქონე ლითონის ფურცლიდან აღებული ნიმუშის ვერტიკალური (ზემოთ) და გეგმის (ქვედა) ხედები (ზომები მმ-ში).</w:t>
      </w:r>
    </w:p>
    <w:p w14:paraId="49438559" w14:textId="77777777" w:rsidR="00AE4476" w:rsidRPr="00EF3DDE" w:rsidRDefault="00AE4476" w:rsidP="00AE4476">
      <w:pPr>
        <w:jc w:val="both"/>
        <w:rPr>
          <w:rFonts w:ascii="Sylfaen" w:hAnsi="Sylfaen"/>
          <w:sz w:val="22"/>
          <w:szCs w:val="22"/>
          <w:lang w:val="ka-GE"/>
        </w:rPr>
      </w:pPr>
    </w:p>
    <w:p w14:paraId="3E5F87B1" w14:textId="14A133DC"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096F2A2D" wp14:editId="44EEB4F7">
            <wp:extent cx="5486400" cy="23247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86400" cy="2324735"/>
                    </a:xfrm>
                    <a:prstGeom prst="rect">
                      <a:avLst/>
                    </a:prstGeom>
                    <a:noFill/>
                    <a:ln>
                      <a:noFill/>
                    </a:ln>
                  </pic:spPr>
                </pic:pic>
              </a:graphicData>
            </a:graphic>
          </wp:inline>
        </w:drawing>
      </w:r>
    </w:p>
    <w:p w14:paraId="71E55B67" w14:textId="77777777" w:rsidR="00AE4476" w:rsidRPr="00EF3DDE" w:rsidRDefault="00AE4476" w:rsidP="00AE4476">
      <w:pPr>
        <w:jc w:val="both"/>
        <w:rPr>
          <w:rFonts w:ascii="Sylfaen" w:hAnsi="Sylfaen"/>
          <w:sz w:val="22"/>
          <w:szCs w:val="22"/>
          <w:lang w:val="ka-GE"/>
        </w:rPr>
      </w:pPr>
    </w:p>
    <w:p w14:paraId="06F070E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1. ნიმუში a: წინა შრე / ნიმუში b: უკანა შრე</w:t>
      </w:r>
    </w:p>
    <w:p w14:paraId="5128631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2. ნიმუში a: უკანა შრე / ნიმუში b: წინა შრე</w:t>
      </w:r>
    </w:p>
    <w:p w14:paraId="156EA8BA" w14:textId="6A1FE6C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w:t>
      </w:r>
      <w:r w:rsidR="00690751">
        <w:rPr>
          <w:rFonts w:ascii="Sylfaen" w:hAnsi="Sylfaen"/>
          <w:sz w:val="22"/>
          <w:szCs w:val="22"/>
          <w:lang w:val="ka-GE"/>
        </w:rPr>
        <w:t>)</w:t>
      </w:r>
      <w:r w:rsidRPr="00EF3DDE">
        <w:rPr>
          <w:rFonts w:ascii="Sylfaen" w:hAnsi="Sylfaen"/>
          <w:sz w:val="22"/>
          <w:szCs w:val="22"/>
          <w:lang w:val="ka-GE"/>
        </w:rPr>
        <w:t xml:space="preserve"> ფიჭისებრბირთვიანი ლითონის ფურცლის თავდაპირველი სისქე </w:t>
      </w:r>
    </w:p>
    <w:p w14:paraId="514B9799" w14:textId="4B3B81C5"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ბ</w:t>
      </w:r>
      <w:r w:rsidR="00690751">
        <w:rPr>
          <w:rFonts w:ascii="Sylfaen" w:hAnsi="Sylfaen"/>
          <w:sz w:val="22"/>
          <w:szCs w:val="22"/>
          <w:lang w:val="ka-GE"/>
        </w:rPr>
        <w:t>)</w:t>
      </w:r>
      <w:r w:rsidRPr="00EF3DDE">
        <w:rPr>
          <w:rFonts w:ascii="Sylfaen" w:hAnsi="Sylfaen"/>
          <w:sz w:val="22"/>
          <w:szCs w:val="22"/>
          <w:lang w:val="ka-GE"/>
        </w:rPr>
        <w:t xml:space="preserve"> ფიჭისებრბირთვიანი ლითონის ფურცლის უღარო სისქის მონაკვეთი  (ბ=ა-გ)</w:t>
      </w:r>
    </w:p>
    <w:p w14:paraId="5C03B2FB" w14:textId="2A76CC7E"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w:t>
      </w:r>
      <w:r w:rsidR="00690751">
        <w:rPr>
          <w:rFonts w:ascii="Sylfaen" w:hAnsi="Sylfaen"/>
          <w:sz w:val="22"/>
          <w:szCs w:val="22"/>
          <w:lang w:val="ka-GE"/>
        </w:rPr>
        <w:t>) ბ</w:t>
      </w:r>
      <w:r w:rsidRPr="00EF3DDE">
        <w:rPr>
          <w:rFonts w:ascii="Sylfaen" w:hAnsi="Sylfaen"/>
          <w:sz w:val="22"/>
          <w:szCs w:val="22"/>
          <w:lang w:val="ka-GE"/>
        </w:rPr>
        <w:t>ფიჭისებრბირთვიანი ლითონის ფურცლის ღარიანი მონაკვეთის სიღრმე</w:t>
      </w:r>
    </w:p>
    <w:p w14:paraId="14F61E54" w14:textId="661C9B16"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დ</w:t>
      </w:r>
      <w:r w:rsidR="00690751">
        <w:rPr>
          <w:rFonts w:ascii="Sylfaen" w:hAnsi="Sylfaen"/>
          <w:sz w:val="22"/>
          <w:szCs w:val="22"/>
          <w:lang w:val="ka-GE"/>
        </w:rPr>
        <w:t>)</w:t>
      </w:r>
      <w:r w:rsidRPr="00EF3DDE">
        <w:rPr>
          <w:rFonts w:ascii="Sylfaen" w:hAnsi="Sylfaen"/>
          <w:sz w:val="22"/>
          <w:szCs w:val="22"/>
          <w:lang w:val="ka-GE"/>
        </w:rPr>
        <w:t xml:space="preserve"> ღარის სიგანე (ნიმუშის იგივე სიგანე)</w:t>
      </w:r>
    </w:p>
    <w:p w14:paraId="40F63982" w14:textId="77777777" w:rsidR="00AE4476" w:rsidRPr="00EF3DDE" w:rsidRDefault="00AE4476" w:rsidP="00AE4476">
      <w:pPr>
        <w:jc w:val="both"/>
        <w:rPr>
          <w:rFonts w:ascii="Sylfaen" w:hAnsi="Sylfaen"/>
          <w:sz w:val="22"/>
          <w:szCs w:val="22"/>
          <w:lang w:val="ka-GE"/>
        </w:rPr>
      </w:pPr>
    </w:p>
    <w:p w14:paraId="4109048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ნახაზი დ.3. ფიჭისებრბირთვიანი ლითონის ფურცლიდან აღებული ნიმუშის წინა (ზემოთ-მარცხნივ), გვერდითი (ზემოთ-მარჯვნივ) და გეგმის (ქვედა) ხედები (ზომები მმ-ში).</w:t>
      </w:r>
    </w:p>
    <w:p w14:paraId="11FF496C" w14:textId="77777777" w:rsidR="00AE4476" w:rsidRPr="00EF3DDE" w:rsidRDefault="00AE4476" w:rsidP="00AE4476">
      <w:pPr>
        <w:jc w:val="both"/>
        <w:rPr>
          <w:rFonts w:ascii="Sylfaen" w:hAnsi="Sylfaen"/>
          <w:sz w:val="22"/>
          <w:szCs w:val="22"/>
          <w:lang w:val="ka-GE"/>
        </w:rPr>
      </w:pPr>
    </w:p>
    <w:p w14:paraId="09B06551" w14:textId="460989F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xml:space="preserve">ნიმუშების აღწერა: პარტია და დამზადების თარიღი, ფურცლის ტიპი, ფურცლის სისქე, მეტალის ფურცლების სისქე, ფურცლის მხარეს მდებარეობა (მარცხნივ, ცენტრში ან მარჯვნივ) და მეტალის ფურცელი </w:t>
      </w:r>
      <w:r w:rsidR="00690751" w:rsidRPr="008C2BBB">
        <w:rPr>
          <w:rFonts w:ascii="Sylfaen" w:hAnsi="Sylfaen" w:cs="Sylfaen"/>
          <w:b/>
          <w:lang w:val="ka-GE"/>
        </w:rPr>
        <w:t>−</w:t>
      </w:r>
      <w:r w:rsidRPr="00EF3DDE">
        <w:rPr>
          <w:rFonts w:ascii="Sylfaen" w:hAnsi="Sylfaen"/>
          <w:sz w:val="22"/>
          <w:szCs w:val="22"/>
          <w:lang w:val="ka-GE"/>
        </w:rPr>
        <w:t xml:space="preserve"> ბირთვის პოზიცია (ზედა ან ქვედა).</w:t>
      </w:r>
    </w:p>
    <w:p w14:paraId="4F2B86ED" w14:textId="77777777" w:rsidR="00AE4476" w:rsidRPr="00EF3DDE" w:rsidRDefault="00AE4476" w:rsidP="00AE4476">
      <w:pPr>
        <w:rPr>
          <w:rFonts w:ascii="Sylfaen" w:hAnsi="Sylfaen"/>
          <w:sz w:val="22"/>
          <w:szCs w:val="22"/>
          <w:lang w:val="ka-GE"/>
        </w:rPr>
      </w:pPr>
    </w:p>
    <w:p w14:paraId="53E41C45" w14:textId="77777777" w:rsidR="00AE4476" w:rsidRPr="00EF3DDE" w:rsidRDefault="00AE4476" w:rsidP="00AE4476">
      <w:pPr>
        <w:rPr>
          <w:rFonts w:ascii="Sylfaen" w:hAnsi="Sylfaen"/>
          <w:sz w:val="22"/>
          <w:szCs w:val="22"/>
          <w:lang w:val="ka-GE"/>
        </w:rPr>
      </w:pPr>
    </w:p>
    <w:p w14:paraId="711D6BAA" w14:textId="21F4899C" w:rsidR="00AE4476" w:rsidRPr="00EF3DDE" w:rsidRDefault="00AE4476" w:rsidP="00AE4476">
      <w:pPr>
        <w:jc w:val="both"/>
        <w:rPr>
          <w:rFonts w:ascii="Sylfaen" w:hAnsi="Sylfaen"/>
          <w:b/>
          <w:bCs/>
          <w:sz w:val="22"/>
          <w:szCs w:val="22"/>
          <w:lang w:val="ka-GE"/>
        </w:rPr>
      </w:pPr>
      <w:r w:rsidRPr="00EF3DDE">
        <w:rPr>
          <w:rFonts w:ascii="Sylfaen" w:hAnsi="Sylfaen"/>
          <w:b/>
          <w:bCs/>
          <w:sz w:val="22"/>
          <w:szCs w:val="22"/>
          <w:lang w:val="ka-GE"/>
        </w:rPr>
        <w:t xml:space="preserve">დ.1.2 </w:t>
      </w:r>
      <w:r w:rsidR="00690751" w:rsidRPr="008C2BBB">
        <w:rPr>
          <w:rFonts w:ascii="Sylfaen" w:hAnsi="Sylfaen" w:cs="Sylfaen"/>
          <w:b/>
          <w:lang w:val="ka-GE"/>
        </w:rPr>
        <w:t>−</w:t>
      </w:r>
      <w:r w:rsidRPr="00EF3DDE">
        <w:rPr>
          <w:rFonts w:ascii="Sylfaen" w:hAnsi="Sylfaen"/>
          <w:b/>
          <w:bCs/>
          <w:sz w:val="22"/>
          <w:szCs w:val="22"/>
          <w:lang w:val="ka-GE"/>
        </w:rPr>
        <w:t xml:space="preserve"> სატესტო აღჭურვილობა და პროცედურა</w:t>
      </w:r>
    </w:p>
    <w:p w14:paraId="10B8487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სატესტო აღჭურვილობა შედგება უნივერსალური ტესტირების მანქანისა და აშრევების ტესტირების მოწყობილობისგან, რომელიც შედგება გარე დიამეტრის (50 ± 2 მმ) ასასვლელი ბარაბნისგან, ფლანგებზე დახვევისა და გაშლისთვის განკუთვნილი მოქნილი კაბელების ან ზოლების (ნახაზი დ.5) გამტარისგან, ასევე ფუძისა და სვეტებისგან.</w:t>
      </w:r>
    </w:p>
    <w:p w14:paraId="08C1439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ღარების გაკეთებისა და მომზადების შემდეგ, ნიმუში ფიქსირდება ასასვლელი ბარაბნის დამჭერის შიდა ცილინდრის დამჭერით, ხოლო ნიმუშის მეორე მხარე ფიქსირდება.</w:t>
      </w:r>
    </w:p>
    <w:p w14:paraId="7949E3F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ნიმუშის შრის ასასვლელ ბარაბანზე დასაგორებლად გამოიყენება საწყისი დატვირთვა F0, სანამ არ მიიღწევა მუდმივი მნიშვნელობა (საწყისი წინააღმდეგობის მაბრუნი მომენტი). ამის შემდეგ ბარაბანი ადის და ნიმუშის გასწვრივ მუდმივი დატვირთვისას (სიჩქარე 25 ± 3 მმ/წთ) ტანგენციალურად აწვება აშრევების დატვირთვას (მაბრუნი მომენტის სიძლიერეს), რომელიც მოძრაობს ზემოთ, სულ მცირე, 150 მმ აშრევების მინიმალური მანძილის განმავლობაში. უნდა ჩაიწეროს დატვირთვა-გადაადგილების მრუდი. გადაადგილება გულისხმობს ნიმუშის სიგრძეს, რომელიც ტანგენციალურად არის აშრევებული ასასვლელი ბარაბნით და ის უფრო მცირეა, ვიდრე ნიმუშის სიგრძე. დატვირთვა კონტროლდება უნივერსალური სატესტო მანქანის მეშვეობით.</w:t>
      </w:r>
    </w:p>
    <w:p w14:paraId="22BAA5B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ნიმუშების აღწერა: პარტია და დამზადების თარიღი, ფურცლის ტიპი, ფურცლის სისქე, ლითონის ფურცლების სისქე, ფურცლის მხარეს მდებარეობა (მარცხნივ, ცენტრში ან მარჯვნივ) და ლითონის ფურცლის ბირთვის მდებარეობა (ზედა ან ქვედა).</w:t>
      </w:r>
    </w:p>
    <w:p w14:paraId="6D7324A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ეფექტური მაბრუნი მომენტის მკლავი უნდა გამოითვალოს ბარაბნის რადიუსის, კაბელების ან თასმების განლაგების ფლანგების რადიუსის, კაბელების ან თასმების სისქის და ასაშრევებელი ლითონის ფურცლის სისქის გათვალისწინებით.</w:t>
      </w:r>
    </w:p>
    <w:p w14:paraId="7551309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მაგალითად, როდესაც ბარაბნის გარე რადიუსი 51 მმ-ია და ფლანგების რადიუსი, კაბელების ან თასმების სისქის ნახევრის ჩათვლით, 12,7 მმ-ით მეტია ბარაბნის რადიუსზე, ეფექტური მაბრუნი მომენტის მკლავი არის ამ 12,7 მმ-ით ნაკლები ასაშრევებელი ლითონის ფურცლის ნახევარი.</w:t>
      </w:r>
    </w:p>
    <w:p w14:paraId="46C12316" w14:textId="77777777" w:rsidR="00AE4476" w:rsidRPr="00EF3DDE" w:rsidRDefault="00AE4476" w:rsidP="00AE4476">
      <w:pPr>
        <w:jc w:val="both"/>
        <w:rPr>
          <w:rFonts w:ascii="Sylfaen" w:hAnsi="Sylfaen"/>
          <w:sz w:val="22"/>
          <w:szCs w:val="22"/>
          <w:lang w:val="ka-GE"/>
        </w:rPr>
      </w:pPr>
    </w:p>
    <w:p w14:paraId="7A6BD8E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აშრევების სიმტკიცით მიღებული მაბრუნი მომენტი გამოითვლება შემდეგნაირად:</w:t>
      </w:r>
    </w:p>
    <w:p w14:paraId="166E2FC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Ti = [(rfl -rdr) x (F1 – F0)] / wi</w:t>
      </w:r>
    </w:p>
    <w:p w14:paraId="1C2BAEF3" w14:textId="77777777" w:rsidR="00AE4476" w:rsidRPr="00EF3DDE" w:rsidRDefault="00AE4476" w:rsidP="00AE4476">
      <w:pPr>
        <w:jc w:val="both"/>
        <w:rPr>
          <w:rFonts w:ascii="Sylfaen" w:hAnsi="Sylfaen"/>
          <w:sz w:val="22"/>
          <w:szCs w:val="22"/>
          <w:lang w:val="ka-GE"/>
        </w:rPr>
      </w:pPr>
    </w:p>
    <w:p w14:paraId="52E368F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სადაც:</w:t>
      </w:r>
    </w:p>
    <w:p w14:paraId="793E602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Ti = თითოეული ნიმუშის მაბრუნი მომენტის სიმტკიცის ინდივიდუალური მნიშვნელობა (ნ.მ/მ-ში).</w:t>
      </w:r>
    </w:p>
    <w:p w14:paraId="68FCDB7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rfl = ფლანგის რადიუსს პლუს დატვირთვის კაბელების ან თასმების სისქის ნახევარი (მმ-ში).</w:t>
      </w:r>
    </w:p>
    <w:p w14:paraId="477C4FC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rdr = ბარაბნის რადიუსს პლუს მეტალის ფურცლის სისქის ნახევარი (მმ-ში).</w:t>
      </w:r>
    </w:p>
    <w:p w14:paraId="070C6BB2" w14:textId="3DABBD0F"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F1 = ლითონის ფურცლის მოხრისა და აშრევებისთვის საჭირო საშუალო დატვირთვას პლუს წინააღმდეგობის მომენტის დასაძლევად საჭირო დატვირთვა (N-ში). ეს საშუალო დატვირთვა უნდა განისაზღვროს აშრევების დიაგრამიდან მინიმუმ 150 მმ აშრევების მანძილზე, საიდანაც პირველი 25 მმ არ განიხილება პლანიმეტრის გამოყენებით, როგორც საწყისი პიკის (0 მმ) შემდეგ 5</w:t>
      </w:r>
      <w:r w:rsidR="00690751">
        <w:rPr>
          <w:rFonts w:ascii="Sylfaen" w:hAnsi="Sylfaen"/>
          <w:sz w:val="22"/>
          <w:szCs w:val="22"/>
          <w:lang w:val="ka-GE"/>
        </w:rPr>
        <w:t>-</w:t>
      </w:r>
      <w:r w:rsidRPr="00EF3DDE">
        <w:rPr>
          <w:rFonts w:ascii="Sylfaen" w:hAnsi="Sylfaen"/>
          <w:sz w:val="22"/>
          <w:szCs w:val="22"/>
          <w:lang w:val="ka-GE"/>
        </w:rPr>
        <w:t>წამიანი წინასწარ განსაზღვრული ნამატებით რეგისტრირებული ძალის მნიშვნელობების საშუალო (ნახაზი. დ.4).</w:t>
      </w:r>
    </w:p>
    <w:p w14:paraId="028C313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F0 = წინაღობის მომენტის დასაძლევად საჭირო დატვირთვა (N-ში). </w:t>
      </w:r>
    </w:p>
    <w:p w14:paraId="574871C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wi = თითოეული ნიმუშის სიგანე (მმ-ში).</w:t>
      </w:r>
    </w:p>
    <w:p w14:paraId="1142C47B" w14:textId="77777777" w:rsidR="00AE4476" w:rsidRPr="00EF3DDE" w:rsidRDefault="00AE4476" w:rsidP="00AE4476">
      <w:pPr>
        <w:jc w:val="both"/>
        <w:rPr>
          <w:rFonts w:ascii="Sylfaen" w:hAnsi="Sylfaen"/>
          <w:sz w:val="22"/>
          <w:szCs w:val="22"/>
          <w:lang w:val="ka-GE"/>
        </w:rPr>
      </w:pPr>
    </w:p>
    <w:p w14:paraId="49786897" w14:textId="77777777" w:rsidR="00AE4476" w:rsidRPr="00EF3DDE" w:rsidRDefault="00AE4476" w:rsidP="00AE4476">
      <w:pPr>
        <w:jc w:val="both"/>
        <w:rPr>
          <w:rFonts w:ascii="Sylfaen" w:hAnsi="Sylfaen"/>
          <w:sz w:val="22"/>
          <w:szCs w:val="22"/>
          <w:lang w:val="ka-GE"/>
        </w:rPr>
      </w:pPr>
    </w:p>
    <w:p w14:paraId="2B5154C1" w14:textId="2BB61A55" w:rsidR="00AE4476" w:rsidRPr="00EF3DDE" w:rsidRDefault="00AE4476" w:rsidP="00AE4476">
      <w:pPr>
        <w:jc w:val="both"/>
        <w:rPr>
          <w:rFonts w:ascii="Sylfaen" w:hAnsi="Sylfaen"/>
          <w:sz w:val="22"/>
          <w:szCs w:val="22"/>
          <w:lang w:val="ka-GE"/>
        </w:rPr>
      </w:pPr>
      <w:r w:rsidRPr="00EF3DDE">
        <w:rPr>
          <w:rFonts w:ascii="Sylfaen" w:hAnsi="Sylfaen"/>
          <w:noProof/>
          <w:sz w:val="22"/>
          <w:szCs w:val="22"/>
        </w:rPr>
        <w:drawing>
          <wp:inline distT="0" distB="0" distL="0" distR="0" wp14:anchorId="08B1B6AD" wp14:editId="0D73BA13">
            <wp:extent cx="4562475" cy="23336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562475" cy="2333625"/>
                    </a:xfrm>
                    <a:prstGeom prst="rect">
                      <a:avLst/>
                    </a:prstGeom>
                    <a:noFill/>
                    <a:ln>
                      <a:noFill/>
                    </a:ln>
                  </pic:spPr>
                </pic:pic>
              </a:graphicData>
            </a:graphic>
          </wp:inline>
        </w:drawing>
      </w:r>
    </w:p>
    <w:p w14:paraId="6A2D392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ნახაზი დ.4. აშრევების დიაგრამის მაგალითი</w:t>
      </w:r>
    </w:p>
    <w:p w14:paraId="63F70448" w14:textId="77777777" w:rsidR="00AE4476" w:rsidRPr="00EF3DDE" w:rsidRDefault="00AE4476" w:rsidP="00AE4476">
      <w:pPr>
        <w:jc w:val="both"/>
        <w:rPr>
          <w:rFonts w:ascii="Sylfaen" w:hAnsi="Sylfaen"/>
          <w:sz w:val="22"/>
          <w:szCs w:val="22"/>
          <w:lang w:val="ka-GE"/>
        </w:rPr>
      </w:pPr>
    </w:p>
    <w:p w14:paraId="166C19F2" w14:textId="77777777" w:rsidR="00AE4476" w:rsidRPr="00EF3DDE" w:rsidRDefault="00AE4476" w:rsidP="00AE4476">
      <w:pPr>
        <w:jc w:val="both"/>
        <w:rPr>
          <w:rFonts w:ascii="Sylfaen" w:hAnsi="Sylfaen"/>
          <w:sz w:val="22"/>
          <w:szCs w:val="22"/>
          <w:lang w:val="ka-GE"/>
        </w:rPr>
      </w:pPr>
    </w:p>
    <w:tbl>
      <w:tblPr>
        <w:tblW w:w="8910" w:type="dxa"/>
        <w:tblLook w:val="01E0" w:firstRow="1" w:lastRow="1" w:firstColumn="1" w:lastColumn="1" w:noHBand="0" w:noVBand="0"/>
      </w:tblPr>
      <w:tblGrid>
        <w:gridCol w:w="3064"/>
        <w:gridCol w:w="5846"/>
      </w:tblGrid>
      <w:tr w:rsidR="00AE4476" w:rsidRPr="00EF3DDE" w14:paraId="1B77A2F4" w14:textId="77777777" w:rsidTr="00690751">
        <w:tc>
          <w:tcPr>
            <w:tcW w:w="3064" w:type="dxa"/>
            <w:shd w:val="clear" w:color="auto" w:fill="auto"/>
          </w:tcPr>
          <w:p w14:paraId="4C2C1FF2" w14:textId="6B3182DD"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24B9B269" wp14:editId="6719FDFB">
                  <wp:extent cx="1524000" cy="2371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524000" cy="2371725"/>
                          </a:xfrm>
                          <a:prstGeom prst="rect">
                            <a:avLst/>
                          </a:prstGeom>
                          <a:noFill/>
                          <a:ln>
                            <a:noFill/>
                          </a:ln>
                        </pic:spPr>
                      </pic:pic>
                    </a:graphicData>
                  </a:graphic>
                </wp:inline>
              </w:drawing>
            </w:r>
          </w:p>
        </w:tc>
        <w:tc>
          <w:tcPr>
            <w:tcW w:w="5846" w:type="dxa"/>
            <w:shd w:val="clear" w:color="auto" w:fill="auto"/>
          </w:tcPr>
          <w:p w14:paraId="53D2683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1. მყარბირთვიანი ლითონის ფურცლის ნიმუში</w:t>
            </w:r>
          </w:p>
          <w:p w14:paraId="49F610D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2. ლითონის მყარი ზოლი 4 მმ, მიმაგრებული ნიმუშის არააშრევებულ შრეზე</w:t>
            </w:r>
          </w:p>
          <w:p w14:paraId="7FF15E79"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თუ მისი სისქე = 6 მმ, მოერიდეთ მის მოხრას</w:t>
            </w:r>
          </w:p>
          <w:p w14:paraId="69C23BA5"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3. აშრევების სატესტო მოწყობილობის სვეტი</w:t>
            </w:r>
          </w:p>
          <w:p w14:paraId="5B77142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4. ასასვლელი ბარაბნის სახელმძღვანელო ზოლები</w:t>
            </w:r>
          </w:p>
          <w:p w14:paraId="024D6654"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5. აშრევების სატესტო მოწყობილობის ძირი</w:t>
            </w:r>
          </w:p>
          <w:p w14:paraId="6E5B5A89"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6ა. ასასვლელი ბარაბნის გარე ფლანგები (რადიუსი r</w:t>
            </w:r>
            <w:r w:rsidRPr="00EF3DDE">
              <w:rPr>
                <w:rFonts w:ascii="Sylfaen" w:hAnsi="Sylfaen"/>
                <w:sz w:val="22"/>
                <w:szCs w:val="22"/>
                <w:vertAlign w:val="subscript"/>
                <w:lang w:val="ka-GE"/>
              </w:rPr>
              <w:t>fl</w:t>
            </w:r>
            <w:r w:rsidRPr="00EF3DDE">
              <w:rPr>
                <w:rFonts w:ascii="Sylfaen" w:hAnsi="Sylfaen"/>
                <w:sz w:val="22"/>
                <w:szCs w:val="22"/>
                <w:lang w:val="ka-GE"/>
              </w:rPr>
              <w:t>)</w:t>
            </w:r>
          </w:p>
          <w:p w14:paraId="41AD388D"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6ბ. ასასვლელი ბარაბნის შიდა ცილინდრი (რადიუსი r</w:t>
            </w:r>
            <w:r w:rsidRPr="00EF3DDE">
              <w:rPr>
                <w:rFonts w:ascii="Sylfaen" w:hAnsi="Sylfaen"/>
                <w:sz w:val="22"/>
                <w:szCs w:val="22"/>
                <w:vertAlign w:val="subscript"/>
                <w:lang w:val="ka-GE"/>
              </w:rPr>
              <w:t>dr</w:t>
            </w:r>
            <w:r w:rsidRPr="00EF3DDE">
              <w:rPr>
                <w:rFonts w:ascii="Sylfaen" w:hAnsi="Sylfaen"/>
                <w:sz w:val="22"/>
                <w:szCs w:val="22"/>
                <w:lang w:val="ka-GE"/>
              </w:rPr>
              <w:t>)</w:t>
            </w:r>
          </w:p>
          <w:p w14:paraId="2D5F50AA"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7. დამჭერი ლითონის ფურცლის ნიმუშის დასამაგრებლად</w:t>
            </w:r>
          </w:p>
          <w:p w14:paraId="3CA662A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8. დამჭერი ლითონის ფურცლის შრის დასამაგრებლად, რომელიც უნდა აშრევდეს ბირთვიდან</w:t>
            </w:r>
          </w:p>
          <w:p w14:paraId="562257EF"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9. ლითონის ფურცლის ბირთვის აშრევება ასასვლელი ბარაბნით</w:t>
            </w:r>
          </w:p>
          <w:p w14:paraId="7E94546C"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10. ლითონის ფურცლის შრის აშრევება ბირთვიდან</w:t>
            </w:r>
          </w:p>
        </w:tc>
      </w:tr>
    </w:tbl>
    <w:p w14:paraId="57B33DE3" w14:textId="77777777" w:rsidR="00AE4476" w:rsidRPr="00EF3DDE" w:rsidRDefault="00AE4476" w:rsidP="00AE4476">
      <w:pPr>
        <w:jc w:val="both"/>
        <w:rPr>
          <w:rFonts w:ascii="Sylfaen" w:hAnsi="Sylfaen"/>
          <w:sz w:val="22"/>
          <w:szCs w:val="22"/>
          <w:lang w:val="ka-GE"/>
        </w:rPr>
      </w:pPr>
    </w:p>
    <w:p w14:paraId="1259FFBD" w14:textId="77777777" w:rsidR="00AE4476" w:rsidRPr="00EF3DDE" w:rsidRDefault="00AE4476" w:rsidP="00AE4476">
      <w:pPr>
        <w:jc w:val="both"/>
        <w:rPr>
          <w:rFonts w:ascii="Sylfaen" w:hAnsi="Sylfaen"/>
          <w:sz w:val="22"/>
          <w:szCs w:val="22"/>
          <w:lang w:val="ka-GE"/>
        </w:rPr>
      </w:pPr>
    </w:p>
    <w:p w14:paraId="21B4BA12" w14:textId="77777777" w:rsidR="00AE4476" w:rsidRPr="00EF3DDE" w:rsidRDefault="00AE4476" w:rsidP="00AE4476">
      <w:pPr>
        <w:jc w:val="both"/>
        <w:rPr>
          <w:rFonts w:ascii="Sylfaen" w:hAnsi="Sylfaen"/>
          <w:sz w:val="22"/>
          <w:szCs w:val="22"/>
          <w:lang w:val="ka-GE"/>
        </w:rPr>
      </w:pPr>
    </w:p>
    <w:p w14:paraId="2D531829" w14:textId="77777777" w:rsidR="00AE4476" w:rsidRPr="00EF3DDE" w:rsidRDefault="00AE4476" w:rsidP="00AE4476">
      <w:pPr>
        <w:jc w:val="both"/>
        <w:rPr>
          <w:rFonts w:ascii="Sylfaen" w:hAnsi="Sylfaen"/>
          <w:sz w:val="22"/>
          <w:szCs w:val="22"/>
          <w:lang w:val="ka-GE"/>
        </w:rPr>
      </w:pPr>
    </w:p>
    <w:p w14:paraId="67D2ABA4" w14:textId="77777777" w:rsidR="00AE4476" w:rsidRPr="00EF3DDE" w:rsidRDefault="00AE4476" w:rsidP="00AE4476">
      <w:pPr>
        <w:jc w:val="both"/>
        <w:rPr>
          <w:rFonts w:ascii="Sylfaen" w:hAnsi="Sylfaen"/>
          <w:sz w:val="22"/>
          <w:szCs w:val="22"/>
          <w:lang w:val="ka-GE"/>
        </w:rPr>
      </w:pPr>
    </w:p>
    <w:p w14:paraId="180FAF1D" w14:textId="77777777" w:rsidR="00AE4476" w:rsidRPr="00EF3DDE" w:rsidRDefault="00AE4476" w:rsidP="00AE4476">
      <w:pPr>
        <w:jc w:val="both"/>
        <w:rPr>
          <w:rFonts w:ascii="Sylfaen" w:hAnsi="Sylfaen"/>
          <w:sz w:val="22"/>
          <w:szCs w:val="22"/>
          <w:lang w:val="ka-GE"/>
        </w:rPr>
      </w:pPr>
    </w:p>
    <w:p w14:paraId="2CBD9AAB" w14:textId="77777777" w:rsidR="00AE4476" w:rsidRPr="00EF3DDE" w:rsidRDefault="00AE4476" w:rsidP="00AE4476">
      <w:pPr>
        <w:jc w:val="both"/>
        <w:rPr>
          <w:rFonts w:ascii="Sylfaen" w:hAnsi="Sylfaen"/>
          <w:sz w:val="22"/>
          <w:szCs w:val="22"/>
          <w:lang w:val="ka-GE"/>
        </w:rPr>
      </w:pPr>
    </w:p>
    <w:p w14:paraId="00E34F44" w14:textId="77777777" w:rsidR="00AE4476" w:rsidRPr="00EF3DDE" w:rsidRDefault="00AE4476" w:rsidP="00AE4476">
      <w:pPr>
        <w:jc w:val="both"/>
        <w:rPr>
          <w:rFonts w:ascii="Sylfaen" w:hAnsi="Sylfaen"/>
          <w:sz w:val="22"/>
          <w:szCs w:val="22"/>
          <w:lang w:val="ka-GE"/>
        </w:rPr>
      </w:pPr>
    </w:p>
    <w:p w14:paraId="2B649F93" w14:textId="77777777" w:rsidR="00AE4476" w:rsidRPr="00EF3DDE" w:rsidRDefault="00AE4476" w:rsidP="00AE4476">
      <w:pPr>
        <w:jc w:val="both"/>
        <w:rPr>
          <w:rFonts w:ascii="Sylfaen" w:hAnsi="Sylfaen"/>
          <w:sz w:val="22"/>
          <w:szCs w:val="22"/>
          <w:lang w:val="ka-GE"/>
        </w:rPr>
      </w:pPr>
    </w:p>
    <w:p w14:paraId="4E4A82E6" w14:textId="77777777" w:rsidR="00AE4476" w:rsidRPr="00EF3DDE" w:rsidRDefault="00AE4476" w:rsidP="00AE4476">
      <w:pPr>
        <w:jc w:val="both"/>
        <w:rPr>
          <w:rFonts w:ascii="Sylfaen" w:hAnsi="Sylfaen"/>
          <w:sz w:val="22"/>
          <w:szCs w:val="22"/>
          <w:lang w:val="ka-GE"/>
        </w:rPr>
      </w:pPr>
    </w:p>
    <w:p w14:paraId="1B8C9540" w14:textId="77777777" w:rsidR="00AE4476" w:rsidRPr="00EF3DDE" w:rsidRDefault="00AE4476" w:rsidP="00AE4476">
      <w:pPr>
        <w:jc w:val="both"/>
        <w:rPr>
          <w:rFonts w:ascii="Sylfaen" w:hAnsi="Sylfaen"/>
          <w:sz w:val="22"/>
          <w:szCs w:val="22"/>
          <w:lang w:val="ka-GE"/>
        </w:rPr>
      </w:pPr>
    </w:p>
    <w:p w14:paraId="7B467264" w14:textId="77777777" w:rsidR="00AE4476" w:rsidRPr="00EF3DDE" w:rsidRDefault="00AE4476" w:rsidP="00AE4476">
      <w:pPr>
        <w:jc w:val="both"/>
        <w:rPr>
          <w:rFonts w:ascii="Sylfaen" w:hAnsi="Sylfaen"/>
          <w:sz w:val="22"/>
          <w:szCs w:val="22"/>
          <w:lang w:val="ka-GE"/>
        </w:rPr>
      </w:pPr>
    </w:p>
    <w:tbl>
      <w:tblPr>
        <w:tblW w:w="0" w:type="auto"/>
        <w:tblLook w:val="01E0" w:firstRow="1" w:lastRow="1" w:firstColumn="1" w:lastColumn="1" w:noHBand="0" w:noVBand="0"/>
      </w:tblPr>
      <w:tblGrid>
        <w:gridCol w:w="2897"/>
        <w:gridCol w:w="2954"/>
        <w:gridCol w:w="2789"/>
      </w:tblGrid>
      <w:tr w:rsidR="00AE4476" w:rsidRPr="00EF3DDE" w14:paraId="75E84441" w14:textId="77777777" w:rsidTr="00CE4A5D">
        <w:tc>
          <w:tcPr>
            <w:tcW w:w="9576" w:type="dxa"/>
            <w:gridSpan w:val="3"/>
            <w:shd w:val="clear" w:color="auto" w:fill="auto"/>
          </w:tcPr>
          <w:p w14:paraId="589F64BB" w14:textId="67DC1B5A"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drawing>
                <wp:inline distT="0" distB="0" distL="0" distR="0" wp14:anchorId="02FE3C64" wp14:editId="2C202299">
                  <wp:extent cx="5143500" cy="32670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143500" cy="3267075"/>
                          </a:xfrm>
                          <a:prstGeom prst="rect">
                            <a:avLst/>
                          </a:prstGeom>
                          <a:noFill/>
                          <a:ln>
                            <a:noFill/>
                          </a:ln>
                        </pic:spPr>
                      </pic:pic>
                    </a:graphicData>
                  </a:graphic>
                </wp:inline>
              </w:drawing>
            </w:r>
          </w:p>
        </w:tc>
      </w:tr>
      <w:tr w:rsidR="00AE4476" w:rsidRPr="00EF3DDE" w14:paraId="60975FC7" w14:textId="77777777" w:rsidTr="00CE4A5D">
        <w:tc>
          <w:tcPr>
            <w:tcW w:w="3192" w:type="dxa"/>
            <w:shd w:val="clear" w:color="auto" w:fill="auto"/>
          </w:tcPr>
          <w:p w14:paraId="6A8F6826" w14:textId="4BB1463F" w:rsidR="00AE4476" w:rsidRPr="00EF3DDE" w:rsidRDefault="00AE4476" w:rsidP="00690751">
            <w:pPr>
              <w:jc w:val="center"/>
              <w:rPr>
                <w:rFonts w:ascii="Sylfaen" w:hAnsi="Sylfaen"/>
                <w:sz w:val="22"/>
                <w:szCs w:val="22"/>
                <w:lang w:val="ka-GE"/>
              </w:rPr>
            </w:pPr>
            <w:r w:rsidRPr="00EF3DDE">
              <w:rPr>
                <w:rFonts w:ascii="Sylfaen" w:hAnsi="Sylfaen"/>
                <w:sz w:val="22"/>
                <w:szCs w:val="22"/>
                <w:lang w:val="ka-GE"/>
              </w:rPr>
              <w:t>ა</w:t>
            </w:r>
            <w:r w:rsidR="00690751">
              <w:rPr>
                <w:rFonts w:ascii="Sylfaen" w:hAnsi="Sylfaen"/>
                <w:sz w:val="22"/>
                <w:szCs w:val="22"/>
                <w:lang w:val="ka-GE"/>
              </w:rPr>
              <w:t>)</w:t>
            </w:r>
            <w:r w:rsidRPr="00EF3DDE">
              <w:rPr>
                <w:rFonts w:ascii="Sylfaen" w:hAnsi="Sylfaen"/>
                <w:sz w:val="22"/>
                <w:szCs w:val="22"/>
                <w:lang w:val="ka-GE"/>
              </w:rPr>
              <w:t xml:space="preserve"> ტესტის დასაწყისი. ასასვლელი ბარაბანი ყველაზე დაბალ პოზიციაზე (გვერდითი ხედი)</w:t>
            </w:r>
          </w:p>
        </w:tc>
        <w:tc>
          <w:tcPr>
            <w:tcW w:w="3192" w:type="dxa"/>
            <w:shd w:val="clear" w:color="auto" w:fill="auto"/>
          </w:tcPr>
          <w:p w14:paraId="1A9B616F" w14:textId="4A29E898"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ბ</w:t>
            </w:r>
            <w:r w:rsidR="00690751">
              <w:rPr>
                <w:rFonts w:ascii="Sylfaen" w:hAnsi="Sylfaen"/>
                <w:sz w:val="22"/>
                <w:szCs w:val="22"/>
                <w:lang w:val="ka-GE"/>
              </w:rPr>
              <w:t>)</w:t>
            </w:r>
            <w:r w:rsidRPr="00EF3DDE">
              <w:rPr>
                <w:rFonts w:ascii="Sylfaen" w:hAnsi="Sylfaen"/>
                <w:sz w:val="22"/>
                <w:szCs w:val="22"/>
                <w:lang w:val="ka-GE"/>
              </w:rPr>
              <w:t xml:space="preserve"> ტესტის მიმდინარეობა.</w:t>
            </w:r>
          </w:p>
          <w:p w14:paraId="55F59AD1"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ასასვლელი ბარაბანი მის შუალედურ პოზიციაზე.</w:t>
            </w:r>
          </w:p>
          <w:p w14:paraId="4A41264E"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ნიმუში შრევდება მის მთელ სიგრძეზე (წინა ხედი)</w:t>
            </w:r>
          </w:p>
        </w:tc>
        <w:tc>
          <w:tcPr>
            <w:tcW w:w="3192" w:type="dxa"/>
            <w:shd w:val="clear" w:color="auto" w:fill="auto"/>
          </w:tcPr>
          <w:p w14:paraId="40676B22" w14:textId="06B0981F"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გ</w:t>
            </w:r>
            <w:r w:rsidR="00690751">
              <w:rPr>
                <w:rFonts w:ascii="Sylfaen" w:hAnsi="Sylfaen"/>
                <w:sz w:val="22"/>
                <w:szCs w:val="22"/>
                <w:lang w:val="ka-GE"/>
              </w:rPr>
              <w:t>)</w:t>
            </w:r>
            <w:r w:rsidRPr="00EF3DDE">
              <w:rPr>
                <w:rFonts w:ascii="Sylfaen" w:hAnsi="Sylfaen"/>
                <w:sz w:val="22"/>
                <w:szCs w:val="22"/>
                <w:lang w:val="ka-GE"/>
              </w:rPr>
              <w:t xml:space="preserve"> ტესტის მიმდინარეობა.</w:t>
            </w:r>
          </w:p>
          <w:p w14:paraId="5A85C74C"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ასასვლელი ბარაბანი მის შუალედურ პოზიციაზე.</w:t>
            </w:r>
          </w:p>
          <w:p w14:paraId="593BA78B"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ნიმუში შრევდება მის მთელ სიგრძეზე (ვერტიკალური ხედი)</w:t>
            </w:r>
          </w:p>
        </w:tc>
      </w:tr>
    </w:tbl>
    <w:p w14:paraId="2A423ECB" w14:textId="77777777" w:rsidR="00AE4476" w:rsidRPr="00EF3DDE" w:rsidRDefault="00AE4476" w:rsidP="00AE4476">
      <w:pPr>
        <w:jc w:val="both"/>
        <w:rPr>
          <w:rFonts w:ascii="Sylfaen" w:hAnsi="Sylfaen"/>
          <w:sz w:val="22"/>
          <w:szCs w:val="22"/>
          <w:lang w:val="ka-GE"/>
        </w:rPr>
      </w:pPr>
    </w:p>
    <w:p w14:paraId="4A6FC1F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ნახაზი დ.5. ფიჭისებრბირთვიანი ლითონის ფურცლის აშრევების სატესტო მოწყობილობა (ზომები მმ-ში)</w:t>
      </w:r>
    </w:p>
    <w:p w14:paraId="3C721BB8" w14:textId="77777777" w:rsidR="00AE4476" w:rsidRPr="00EF3DDE" w:rsidRDefault="00AE4476" w:rsidP="00AE4476">
      <w:pPr>
        <w:jc w:val="both"/>
        <w:rPr>
          <w:rFonts w:ascii="Sylfaen" w:hAnsi="Sylfaen"/>
          <w:sz w:val="22"/>
          <w:szCs w:val="22"/>
          <w:lang w:val="ka-GE"/>
        </w:rPr>
      </w:pPr>
    </w:p>
    <w:p w14:paraId="009E31A6" w14:textId="77777777" w:rsidR="00AE4476" w:rsidRPr="00EF3DDE" w:rsidRDefault="00AE4476" w:rsidP="00AE4476">
      <w:pPr>
        <w:jc w:val="both"/>
        <w:rPr>
          <w:rFonts w:ascii="Sylfaen" w:hAnsi="Sylfaen"/>
          <w:sz w:val="22"/>
          <w:szCs w:val="22"/>
          <w:lang w:val="ka-GE"/>
        </w:rPr>
      </w:pPr>
    </w:p>
    <w:tbl>
      <w:tblPr>
        <w:tblW w:w="0" w:type="auto"/>
        <w:tblLook w:val="01E0" w:firstRow="1" w:lastRow="1" w:firstColumn="1" w:lastColumn="1" w:noHBand="0" w:noVBand="0"/>
      </w:tblPr>
      <w:tblGrid>
        <w:gridCol w:w="3060"/>
        <w:gridCol w:w="5580"/>
      </w:tblGrid>
      <w:tr w:rsidR="00AE4476" w:rsidRPr="00EF3DDE" w14:paraId="533154CA" w14:textId="77777777" w:rsidTr="00CE4A5D">
        <w:tc>
          <w:tcPr>
            <w:tcW w:w="3168" w:type="dxa"/>
            <w:shd w:val="clear" w:color="auto" w:fill="auto"/>
          </w:tcPr>
          <w:p w14:paraId="4FE34B93" w14:textId="35F60184"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lastRenderedPageBreak/>
              <w:drawing>
                <wp:inline distT="0" distB="0" distL="0" distR="0" wp14:anchorId="6E5F7E6D" wp14:editId="3281BB2A">
                  <wp:extent cx="1504950" cy="2247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504950" cy="2247900"/>
                          </a:xfrm>
                          <a:prstGeom prst="rect">
                            <a:avLst/>
                          </a:prstGeom>
                          <a:noFill/>
                          <a:ln>
                            <a:noFill/>
                          </a:ln>
                        </pic:spPr>
                      </pic:pic>
                    </a:graphicData>
                  </a:graphic>
                </wp:inline>
              </w:drawing>
            </w:r>
          </w:p>
        </w:tc>
        <w:tc>
          <w:tcPr>
            <w:tcW w:w="6408" w:type="dxa"/>
            <w:shd w:val="clear" w:color="auto" w:fill="auto"/>
          </w:tcPr>
          <w:p w14:paraId="5DD72EED"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1. მყარბირთვიანი ლითონის ფურცლის ნიმუში</w:t>
            </w:r>
          </w:p>
          <w:p w14:paraId="23302E5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2. ლითონის მყარი ზოლი 4 მმ, მიმაგრებული ნიმუშის არააშრევებულ შრეზე</w:t>
            </w:r>
          </w:p>
          <w:p w14:paraId="0A6D8257"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თუ მისი სისქე = 6 მმ, მოერიდეთ მის მოხრას</w:t>
            </w:r>
          </w:p>
          <w:p w14:paraId="262DFDD4"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3. აშრევების სატესტო მოწყობილობის სვეტი</w:t>
            </w:r>
          </w:p>
          <w:p w14:paraId="4D6F66A9"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4. ასასვლელ დოლზე (გახსნილი) კაბელი ან თასმები</w:t>
            </w:r>
          </w:p>
          <w:p w14:paraId="45C24786"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5. აშრევების სატესტო მოწყობილობის ძირი</w:t>
            </w:r>
          </w:p>
          <w:p w14:paraId="493EA942" w14:textId="5086CA8D"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6</w:t>
            </w:r>
            <w:r w:rsidR="00690751">
              <w:rPr>
                <w:rFonts w:ascii="Sylfaen" w:hAnsi="Sylfaen"/>
                <w:sz w:val="22"/>
                <w:szCs w:val="22"/>
                <w:lang w:val="ka-GE"/>
              </w:rPr>
              <w:t>.</w:t>
            </w:r>
            <w:r w:rsidRPr="00EF3DDE">
              <w:rPr>
                <w:rFonts w:ascii="Sylfaen" w:hAnsi="Sylfaen"/>
                <w:sz w:val="22"/>
                <w:szCs w:val="22"/>
                <w:lang w:val="ka-GE"/>
              </w:rPr>
              <w:t>ა</w:t>
            </w:r>
            <w:r w:rsidR="00690751">
              <w:rPr>
                <w:rFonts w:ascii="Sylfaen" w:hAnsi="Sylfaen"/>
                <w:sz w:val="22"/>
                <w:szCs w:val="22"/>
                <w:lang w:val="ka-GE"/>
              </w:rPr>
              <w:t>)</w:t>
            </w:r>
            <w:r w:rsidRPr="00EF3DDE">
              <w:rPr>
                <w:rFonts w:ascii="Sylfaen" w:hAnsi="Sylfaen"/>
                <w:sz w:val="22"/>
                <w:szCs w:val="22"/>
                <w:lang w:val="ka-GE"/>
              </w:rPr>
              <w:t>. ასასვლელი ბარაბნის გარე ფლანგები (რადიუსი r</w:t>
            </w:r>
            <w:r w:rsidRPr="00EF3DDE">
              <w:rPr>
                <w:rFonts w:ascii="Sylfaen" w:hAnsi="Sylfaen"/>
                <w:sz w:val="22"/>
                <w:szCs w:val="22"/>
                <w:vertAlign w:val="subscript"/>
                <w:lang w:val="ka-GE"/>
              </w:rPr>
              <w:t>fl</w:t>
            </w:r>
            <w:r w:rsidRPr="00EF3DDE">
              <w:rPr>
                <w:rFonts w:ascii="Sylfaen" w:hAnsi="Sylfaen"/>
                <w:sz w:val="22"/>
                <w:szCs w:val="22"/>
                <w:lang w:val="ka-GE"/>
              </w:rPr>
              <w:t>)</w:t>
            </w:r>
          </w:p>
          <w:p w14:paraId="03F0310E" w14:textId="74CB1E8B"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6</w:t>
            </w:r>
            <w:r w:rsidR="00690751">
              <w:rPr>
                <w:rFonts w:ascii="Sylfaen" w:hAnsi="Sylfaen"/>
                <w:sz w:val="22"/>
                <w:szCs w:val="22"/>
                <w:lang w:val="ka-GE"/>
              </w:rPr>
              <w:t>.</w:t>
            </w:r>
            <w:r w:rsidRPr="00EF3DDE">
              <w:rPr>
                <w:rFonts w:ascii="Sylfaen" w:hAnsi="Sylfaen"/>
                <w:sz w:val="22"/>
                <w:szCs w:val="22"/>
                <w:lang w:val="ka-GE"/>
              </w:rPr>
              <w:t>ბ</w:t>
            </w:r>
            <w:r w:rsidR="00690751">
              <w:rPr>
                <w:rFonts w:ascii="Sylfaen" w:hAnsi="Sylfaen"/>
                <w:sz w:val="22"/>
                <w:szCs w:val="22"/>
                <w:lang w:val="ka-GE"/>
              </w:rPr>
              <w:t>)</w:t>
            </w:r>
            <w:r w:rsidRPr="00EF3DDE">
              <w:rPr>
                <w:rFonts w:ascii="Sylfaen" w:hAnsi="Sylfaen"/>
                <w:sz w:val="22"/>
                <w:szCs w:val="22"/>
                <w:lang w:val="ka-GE"/>
              </w:rPr>
              <w:t xml:space="preserve"> ასასვლელი ბარაბნის შიდა ცილინდრი (რადიუსი r</w:t>
            </w:r>
            <w:r w:rsidRPr="00EF3DDE">
              <w:rPr>
                <w:rFonts w:ascii="Sylfaen" w:hAnsi="Sylfaen"/>
                <w:sz w:val="22"/>
                <w:szCs w:val="22"/>
                <w:vertAlign w:val="subscript"/>
                <w:lang w:val="ka-GE"/>
              </w:rPr>
              <w:t>dr</w:t>
            </w:r>
            <w:r w:rsidRPr="00EF3DDE">
              <w:rPr>
                <w:rFonts w:ascii="Sylfaen" w:hAnsi="Sylfaen"/>
                <w:sz w:val="22"/>
                <w:szCs w:val="22"/>
                <w:lang w:val="ka-GE"/>
              </w:rPr>
              <w:t>)</w:t>
            </w:r>
          </w:p>
          <w:p w14:paraId="3096A507"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7. დამჭერი ლითონის ფურცლის ნიმუშის დასამაგრებლად</w:t>
            </w:r>
          </w:p>
          <w:p w14:paraId="1E45C733"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8. დამჭერი ლითონის ფურცლის შრის დასამაგრებლად, რომელიც უნდა აშრევდეს ბირთვიდან</w:t>
            </w:r>
          </w:p>
          <w:p w14:paraId="75F7B834"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9. ლითონის ფურცლის ბირთვის აშრევება ასასვლელი ბარაბნით</w:t>
            </w:r>
          </w:p>
          <w:p w14:paraId="3B62AA70" w14:textId="77777777" w:rsidR="00AE4476" w:rsidRPr="00EF3DDE" w:rsidRDefault="00AE4476" w:rsidP="00CE4A5D">
            <w:pPr>
              <w:jc w:val="both"/>
              <w:rPr>
                <w:rFonts w:ascii="Sylfaen" w:hAnsi="Sylfaen"/>
                <w:sz w:val="22"/>
                <w:szCs w:val="22"/>
                <w:lang w:val="ka-GE"/>
              </w:rPr>
            </w:pPr>
            <w:r w:rsidRPr="00EF3DDE">
              <w:rPr>
                <w:rFonts w:ascii="Sylfaen" w:hAnsi="Sylfaen"/>
                <w:sz w:val="22"/>
                <w:szCs w:val="22"/>
                <w:lang w:val="ka-GE"/>
              </w:rPr>
              <w:t>10. ლითონის ფურცლის შრის აშრევება ბირთვიდან</w:t>
            </w:r>
          </w:p>
        </w:tc>
      </w:tr>
    </w:tbl>
    <w:p w14:paraId="268EBBE0" w14:textId="77777777" w:rsidR="00AE4476" w:rsidRPr="00EF3DDE" w:rsidRDefault="00AE4476" w:rsidP="00AE4476">
      <w:pPr>
        <w:jc w:val="both"/>
        <w:rPr>
          <w:rFonts w:ascii="Sylfaen" w:hAnsi="Sylfaen"/>
          <w:sz w:val="22"/>
          <w:szCs w:val="22"/>
          <w:lang w:val="ka-GE"/>
        </w:rPr>
      </w:pPr>
    </w:p>
    <w:p w14:paraId="4CCA48D5" w14:textId="77777777" w:rsidR="00AE4476" w:rsidRPr="00EF3DDE" w:rsidRDefault="00AE4476" w:rsidP="00AE4476">
      <w:pPr>
        <w:jc w:val="both"/>
        <w:rPr>
          <w:rFonts w:ascii="Sylfaen" w:hAnsi="Sylfaen"/>
          <w:sz w:val="22"/>
          <w:szCs w:val="22"/>
          <w:lang w:val="ka-GE"/>
        </w:rPr>
      </w:pPr>
    </w:p>
    <w:p w14:paraId="0758DFA9" w14:textId="77777777" w:rsidR="00AE4476" w:rsidRPr="00EF3DDE" w:rsidRDefault="00AE4476" w:rsidP="00AE4476">
      <w:pPr>
        <w:jc w:val="both"/>
        <w:rPr>
          <w:rFonts w:ascii="Sylfaen" w:hAnsi="Sylfaen"/>
          <w:sz w:val="22"/>
          <w:szCs w:val="22"/>
          <w:lang w:val="ka-GE"/>
        </w:rPr>
      </w:pPr>
    </w:p>
    <w:p w14:paraId="7789066C" w14:textId="77777777" w:rsidR="00AE4476" w:rsidRPr="00EF3DDE" w:rsidRDefault="00AE4476" w:rsidP="00AE4476">
      <w:pPr>
        <w:jc w:val="both"/>
        <w:rPr>
          <w:rFonts w:ascii="Sylfaen" w:hAnsi="Sylfaen"/>
          <w:sz w:val="22"/>
          <w:szCs w:val="22"/>
          <w:lang w:val="ka-GE"/>
        </w:rPr>
      </w:pPr>
    </w:p>
    <w:p w14:paraId="5EC847A2" w14:textId="77777777" w:rsidR="00AE4476" w:rsidRPr="00EF3DDE" w:rsidRDefault="00AE4476" w:rsidP="00AE4476">
      <w:pPr>
        <w:jc w:val="both"/>
        <w:rPr>
          <w:rFonts w:ascii="Sylfaen" w:hAnsi="Sylfaen"/>
          <w:sz w:val="22"/>
          <w:szCs w:val="22"/>
          <w:lang w:val="ka-GE"/>
        </w:rPr>
      </w:pPr>
    </w:p>
    <w:p w14:paraId="4470E8FE" w14:textId="77777777" w:rsidR="00AE4476" w:rsidRPr="00EF3DDE" w:rsidRDefault="00AE4476" w:rsidP="00AE4476">
      <w:pPr>
        <w:jc w:val="both"/>
        <w:rPr>
          <w:rFonts w:ascii="Sylfaen" w:hAnsi="Sylfaen"/>
          <w:sz w:val="22"/>
          <w:szCs w:val="22"/>
          <w:lang w:val="ka-GE"/>
        </w:rPr>
      </w:pPr>
    </w:p>
    <w:tbl>
      <w:tblPr>
        <w:tblW w:w="0" w:type="auto"/>
        <w:tblLook w:val="01E0" w:firstRow="1" w:lastRow="1" w:firstColumn="1" w:lastColumn="1" w:noHBand="0" w:noVBand="0"/>
      </w:tblPr>
      <w:tblGrid>
        <w:gridCol w:w="2943"/>
        <w:gridCol w:w="2977"/>
        <w:gridCol w:w="2720"/>
      </w:tblGrid>
      <w:tr w:rsidR="00AE4476" w:rsidRPr="00EF3DDE" w14:paraId="3CA763C8" w14:textId="77777777" w:rsidTr="00CE4A5D">
        <w:tc>
          <w:tcPr>
            <w:tcW w:w="9576" w:type="dxa"/>
            <w:gridSpan w:val="3"/>
            <w:shd w:val="clear" w:color="auto" w:fill="auto"/>
          </w:tcPr>
          <w:p w14:paraId="3AA73BA1" w14:textId="09C77DF9" w:rsidR="00AE4476" w:rsidRPr="00EF3DDE" w:rsidRDefault="00AE4476" w:rsidP="00CE4A5D">
            <w:pPr>
              <w:jc w:val="center"/>
              <w:rPr>
                <w:rFonts w:ascii="Sylfaen" w:hAnsi="Sylfaen"/>
                <w:sz w:val="22"/>
                <w:szCs w:val="22"/>
                <w:lang w:val="ka-GE"/>
              </w:rPr>
            </w:pPr>
            <w:r w:rsidRPr="00EF3DDE">
              <w:rPr>
                <w:rFonts w:ascii="Sylfaen" w:hAnsi="Sylfaen"/>
                <w:noProof/>
                <w:sz w:val="22"/>
                <w:szCs w:val="22"/>
              </w:rPr>
              <w:lastRenderedPageBreak/>
              <w:drawing>
                <wp:inline distT="0" distB="0" distL="0" distR="0" wp14:anchorId="6081FAFB" wp14:editId="30BE2613">
                  <wp:extent cx="5486400" cy="36791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486400" cy="3679190"/>
                          </a:xfrm>
                          <a:prstGeom prst="rect">
                            <a:avLst/>
                          </a:prstGeom>
                          <a:noFill/>
                          <a:ln>
                            <a:noFill/>
                          </a:ln>
                        </pic:spPr>
                      </pic:pic>
                    </a:graphicData>
                  </a:graphic>
                </wp:inline>
              </w:drawing>
            </w:r>
          </w:p>
        </w:tc>
      </w:tr>
      <w:tr w:rsidR="00AE4476" w:rsidRPr="00EF3DDE" w14:paraId="5BF2B81E" w14:textId="77777777" w:rsidTr="00CE4A5D">
        <w:tc>
          <w:tcPr>
            <w:tcW w:w="3192" w:type="dxa"/>
            <w:shd w:val="clear" w:color="auto" w:fill="auto"/>
          </w:tcPr>
          <w:p w14:paraId="7CABD6C1" w14:textId="02F53FF5" w:rsidR="00AE4476" w:rsidRPr="00EF3DDE" w:rsidRDefault="00AE4476" w:rsidP="00690751">
            <w:pPr>
              <w:jc w:val="center"/>
              <w:rPr>
                <w:rFonts w:ascii="Sylfaen" w:hAnsi="Sylfaen"/>
                <w:sz w:val="22"/>
                <w:szCs w:val="22"/>
                <w:lang w:val="ka-GE"/>
              </w:rPr>
            </w:pPr>
            <w:r w:rsidRPr="00EF3DDE">
              <w:rPr>
                <w:rFonts w:ascii="Sylfaen" w:hAnsi="Sylfaen"/>
                <w:sz w:val="22"/>
                <w:szCs w:val="22"/>
                <w:lang w:val="ka-GE"/>
              </w:rPr>
              <w:t>ა</w:t>
            </w:r>
            <w:r w:rsidR="00690751">
              <w:rPr>
                <w:rFonts w:ascii="Sylfaen" w:hAnsi="Sylfaen"/>
                <w:sz w:val="22"/>
                <w:szCs w:val="22"/>
                <w:lang w:val="ka-GE"/>
              </w:rPr>
              <w:t>)</w:t>
            </w:r>
            <w:r w:rsidRPr="00EF3DDE">
              <w:rPr>
                <w:rFonts w:ascii="Sylfaen" w:hAnsi="Sylfaen"/>
                <w:sz w:val="22"/>
                <w:szCs w:val="22"/>
                <w:lang w:val="ka-GE"/>
              </w:rPr>
              <w:t xml:space="preserve"> ტესტის დასაწყისი. ასასვლელი ბარაბანი ყველაზე დაბალ პოზიციაზე (გვერდითი ხედი)</w:t>
            </w:r>
          </w:p>
        </w:tc>
        <w:tc>
          <w:tcPr>
            <w:tcW w:w="3192" w:type="dxa"/>
            <w:shd w:val="clear" w:color="auto" w:fill="auto"/>
          </w:tcPr>
          <w:p w14:paraId="675AA7EA" w14:textId="3658C86B"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ბ</w:t>
            </w:r>
            <w:r w:rsidR="00690751">
              <w:rPr>
                <w:rFonts w:ascii="Sylfaen" w:hAnsi="Sylfaen"/>
                <w:sz w:val="22"/>
                <w:szCs w:val="22"/>
                <w:lang w:val="ka-GE"/>
              </w:rPr>
              <w:t>)</w:t>
            </w:r>
            <w:r w:rsidRPr="00EF3DDE">
              <w:rPr>
                <w:rFonts w:ascii="Sylfaen" w:hAnsi="Sylfaen"/>
                <w:sz w:val="22"/>
                <w:szCs w:val="22"/>
                <w:lang w:val="ka-GE"/>
              </w:rPr>
              <w:t xml:space="preserve"> ტესტის მიმდინარეობა.</w:t>
            </w:r>
          </w:p>
          <w:p w14:paraId="1BE8BB50"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ასასვლელი ბარაბანი მის შუალედურ პოზიციაზე.</w:t>
            </w:r>
          </w:p>
          <w:p w14:paraId="4A66B6D7"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ნიმუში შრევდება მის მთელ სიგრძეზე (წინა ხედი)</w:t>
            </w:r>
          </w:p>
        </w:tc>
        <w:tc>
          <w:tcPr>
            <w:tcW w:w="3192" w:type="dxa"/>
            <w:shd w:val="clear" w:color="auto" w:fill="auto"/>
          </w:tcPr>
          <w:p w14:paraId="61813A95" w14:textId="2AC659DD"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გ</w:t>
            </w:r>
            <w:r w:rsidR="00690751">
              <w:rPr>
                <w:rFonts w:ascii="Sylfaen" w:hAnsi="Sylfaen"/>
                <w:sz w:val="22"/>
                <w:szCs w:val="22"/>
                <w:lang w:val="ka-GE"/>
              </w:rPr>
              <w:t>)</w:t>
            </w:r>
            <w:r w:rsidRPr="00EF3DDE">
              <w:rPr>
                <w:rFonts w:ascii="Sylfaen" w:hAnsi="Sylfaen"/>
                <w:sz w:val="22"/>
                <w:szCs w:val="22"/>
                <w:lang w:val="ka-GE"/>
              </w:rPr>
              <w:t xml:space="preserve"> ტესტის მიმდინარეობა.</w:t>
            </w:r>
          </w:p>
          <w:p w14:paraId="35B15639"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ასასვლელი ბარაბანი მის შუალედურ პოზიციაზე.</w:t>
            </w:r>
          </w:p>
          <w:p w14:paraId="6F45985A" w14:textId="77777777" w:rsidR="00AE4476" w:rsidRPr="00EF3DDE" w:rsidRDefault="00AE4476" w:rsidP="00CE4A5D">
            <w:pPr>
              <w:jc w:val="center"/>
              <w:rPr>
                <w:rFonts w:ascii="Sylfaen" w:hAnsi="Sylfaen"/>
                <w:sz w:val="22"/>
                <w:szCs w:val="22"/>
                <w:lang w:val="ka-GE"/>
              </w:rPr>
            </w:pPr>
            <w:r w:rsidRPr="00EF3DDE">
              <w:rPr>
                <w:rFonts w:ascii="Sylfaen" w:hAnsi="Sylfaen"/>
                <w:sz w:val="22"/>
                <w:szCs w:val="22"/>
                <w:lang w:val="ka-GE"/>
              </w:rPr>
              <w:t>ნიმუში შრევდება მის მთელ სიგრძეზე (ვერტიკალური ნაწილის ხედი)</w:t>
            </w:r>
          </w:p>
        </w:tc>
      </w:tr>
    </w:tbl>
    <w:p w14:paraId="098E47D2" w14:textId="77777777" w:rsidR="00AE4476" w:rsidRPr="00EF3DDE" w:rsidRDefault="00AE4476" w:rsidP="00AE4476">
      <w:pPr>
        <w:jc w:val="both"/>
        <w:rPr>
          <w:rFonts w:ascii="Sylfaen" w:hAnsi="Sylfaen"/>
          <w:sz w:val="22"/>
          <w:szCs w:val="22"/>
          <w:lang w:val="ka-GE"/>
        </w:rPr>
      </w:pPr>
    </w:p>
    <w:p w14:paraId="3265EC8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ნახაზი</w:t>
      </w:r>
      <w:r w:rsidRPr="00EF3DDE">
        <w:rPr>
          <w:rFonts w:ascii="Sylfaen" w:hAnsi="Sylfaen"/>
          <w:sz w:val="22"/>
          <w:szCs w:val="22"/>
        </w:rPr>
        <w:t xml:space="preserve"> დ.6. მყარბირთვიანი </w:t>
      </w:r>
      <w:r w:rsidRPr="00EF3DDE">
        <w:rPr>
          <w:rFonts w:ascii="Sylfaen" w:hAnsi="Sylfaen"/>
          <w:sz w:val="22"/>
          <w:szCs w:val="22"/>
          <w:lang w:val="ka-GE"/>
        </w:rPr>
        <w:t xml:space="preserve">ლითონის ფურცლის აშრევების </w:t>
      </w:r>
      <w:r w:rsidRPr="00EF3DDE">
        <w:rPr>
          <w:rFonts w:ascii="Sylfaen" w:hAnsi="Sylfaen"/>
          <w:sz w:val="22"/>
          <w:szCs w:val="22"/>
        </w:rPr>
        <w:t>სატესტო მოწყობილობა (ზომები მმ-ში)</w:t>
      </w:r>
    </w:p>
    <w:p w14:paraId="0B2EC099" w14:textId="77777777" w:rsidR="00AE4476" w:rsidRPr="00EF3DDE" w:rsidRDefault="00AE4476" w:rsidP="00AE4476">
      <w:pPr>
        <w:jc w:val="both"/>
        <w:rPr>
          <w:rFonts w:ascii="Sylfaen" w:hAnsi="Sylfaen"/>
          <w:sz w:val="22"/>
          <w:szCs w:val="22"/>
          <w:lang w:val="ka-GE"/>
        </w:rPr>
      </w:pPr>
    </w:p>
    <w:p w14:paraId="1B9F55BF" w14:textId="37E36EDF" w:rsidR="00AE4476" w:rsidRPr="00EF3DDE" w:rsidRDefault="00AE4476" w:rsidP="00AE4476">
      <w:pPr>
        <w:jc w:val="both"/>
        <w:rPr>
          <w:rFonts w:ascii="Sylfaen" w:hAnsi="Sylfaen"/>
          <w:b/>
          <w:bCs/>
          <w:sz w:val="22"/>
          <w:szCs w:val="22"/>
        </w:rPr>
      </w:pPr>
      <w:r w:rsidRPr="00EF3DDE">
        <w:rPr>
          <w:rFonts w:ascii="Sylfaen" w:hAnsi="Sylfaen"/>
          <w:b/>
          <w:bCs/>
          <w:sz w:val="22"/>
          <w:szCs w:val="22"/>
        </w:rPr>
        <w:t xml:space="preserve">დ.1.3 </w:t>
      </w:r>
      <w:r w:rsidR="00690751" w:rsidRPr="008C2BBB">
        <w:rPr>
          <w:rFonts w:ascii="Sylfaen" w:hAnsi="Sylfaen" w:cs="Sylfaen"/>
          <w:b/>
          <w:lang w:val="ka-GE"/>
        </w:rPr>
        <w:t>−</w:t>
      </w:r>
      <w:r w:rsidRPr="00EF3DDE">
        <w:rPr>
          <w:rFonts w:ascii="Sylfaen" w:hAnsi="Sylfaen"/>
          <w:b/>
          <w:bCs/>
          <w:sz w:val="22"/>
          <w:szCs w:val="22"/>
        </w:rPr>
        <w:t xml:space="preserve"> შედეგების გამოხატვა</w:t>
      </w:r>
    </w:p>
    <w:p w14:paraId="4AA941A6" w14:textId="77777777" w:rsidR="00AE4476" w:rsidRPr="00EF3DDE" w:rsidRDefault="00AE4476" w:rsidP="00AE4476">
      <w:pPr>
        <w:jc w:val="both"/>
        <w:rPr>
          <w:rFonts w:ascii="Sylfaen" w:hAnsi="Sylfaen"/>
          <w:sz w:val="22"/>
          <w:szCs w:val="22"/>
        </w:rPr>
      </w:pPr>
      <w:r w:rsidRPr="00EF3DDE">
        <w:rPr>
          <w:rFonts w:ascii="Sylfaen" w:hAnsi="Sylfaen"/>
          <w:sz w:val="22"/>
          <w:szCs w:val="22"/>
        </w:rPr>
        <w:t xml:space="preserve">მაბრუნი მომენტის </w:t>
      </w:r>
      <w:r w:rsidRPr="00EF3DDE">
        <w:rPr>
          <w:rFonts w:ascii="Sylfaen" w:hAnsi="Sylfaen"/>
          <w:sz w:val="22"/>
          <w:szCs w:val="22"/>
          <w:lang w:val="ka-GE"/>
        </w:rPr>
        <w:t xml:space="preserve">აშრევების </w:t>
      </w:r>
      <w:r w:rsidRPr="00EF3DDE">
        <w:rPr>
          <w:rFonts w:ascii="Sylfaen" w:hAnsi="Sylfaen"/>
          <w:sz w:val="22"/>
          <w:szCs w:val="22"/>
        </w:rPr>
        <w:t>სიმტკიცე საწყის მდგომარეობაში (T</w:t>
      </w:r>
      <w:r w:rsidRPr="00EF3DDE">
        <w:rPr>
          <w:rFonts w:ascii="Sylfaen" w:hAnsi="Sylfaen"/>
          <w:sz w:val="22"/>
          <w:szCs w:val="22"/>
          <w:vertAlign w:val="subscript"/>
        </w:rPr>
        <w:t>INI</w:t>
      </w:r>
      <w:r w:rsidRPr="00EF3DDE">
        <w:rPr>
          <w:rFonts w:ascii="Sylfaen" w:hAnsi="Sylfaen"/>
          <w:sz w:val="22"/>
          <w:szCs w:val="22"/>
        </w:rPr>
        <w:t>) და შესაბამისი დაძველების შემდეგ უნდა გამოისახოს N.m/m-ში, პლუს თანაფარდობა ან ფარდობითი ცვლილება, გამოხატული პროცენტებში (როგორც მითითებულია 2.2.11 თავში და გამოიყენება სიმბოლოები, როგორც მითითებულია 2.2.7 პუნქტში).</w:t>
      </w:r>
    </w:p>
    <w:p w14:paraId="5A485F2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გარსზე აშრევების ტესტის დროს წარმოქმნილი ნებისმიერი ბზარის ან დაზიანების აღწერა.</w:t>
      </w:r>
    </w:p>
    <w:p w14:paraId="25778A4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xml:space="preserve">ექსპოზიციისა და ტესტირების შემდეგ თითოეული ნიმუშის ვიზუალური დათვალიერების შედეგად დაზიანების ნებისმიერი ნიშნის აღწერა. </w:t>
      </w:r>
    </w:p>
    <w:p w14:paraId="76008C39" w14:textId="77777777" w:rsidR="00AE4476" w:rsidRPr="00EF3DDE" w:rsidRDefault="00AE4476" w:rsidP="00AE4476">
      <w:pPr>
        <w:jc w:val="both"/>
        <w:rPr>
          <w:rFonts w:ascii="Sylfaen" w:hAnsi="Sylfaen"/>
          <w:sz w:val="22"/>
          <w:szCs w:val="22"/>
          <w:lang w:val="ka-GE"/>
        </w:rPr>
      </w:pPr>
    </w:p>
    <w:p w14:paraId="0E105D06" w14:textId="316636B3" w:rsidR="00AE4476" w:rsidRPr="00EF3DDE" w:rsidRDefault="00AE4476" w:rsidP="00AE4476">
      <w:pPr>
        <w:jc w:val="center"/>
        <w:rPr>
          <w:rFonts w:ascii="Sylfaen" w:hAnsi="Sylfaen"/>
          <w:b/>
          <w:bCs/>
          <w:sz w:val="22"/>
          <w:szCs w:val="22"/>
          <w:lang w:val="ka-GE"/>
        </w:rPr>
      </w:pPr>
      <w:r w:rsidRPr="00EF3DDE">
        <w:rPr>
          <w:rFonts w:ascii="Sylfaen" w:hAnsi="Sylfaen"/>
          <w:b/>
          <w:bCs/>
          <w:sz w:val="22"/>
          <w:szCs w:val="22"/>
          <w:lang w:val="ka-GE"/>
        </w:rPr>
        <w:br w:type="page"/>
      </w:r>
      <w:r w:rsidRPr="00EF3DDE">
        <w:rPr>
          <w:rFonts w:ascii="Sylfaen" w:hAnsi="Sylfaen"/>
          <w:b/>
          <w:bCs/>
          <w:sz w:val="22"/>
          <w:szCs w:val="22"/>
          <w:lang w:val="ka-GE"/>
        </w:rPr>
        <w:lastRenderedPageBreak/>
        <w:t xml:space="preserve">დანართი ე </w:t>
      </w:r>
      <w:r w:rsidR="00690751" w:rsidRPr="008C2BBB">
        <w:rPr>
          <w:rFonts w:ascii="Sylfaen" w:hAnsi="Sylfaen" w:cs="Sylfaen"/>
          <w:b/>
          <w:lang w:val="ka-GE"/>
        </w:rPr>
        <w:t>−</w:t>
      </w:r>
      <w:r w:rsidRPr="00EF3DDE">
        <w:rPr>
          <w:rFonts w:ascii="Sylfaen" w:hAnsi="Sylfaen"/>
          <w:b/>
          <w:bCs/>
          <w:sz w:val="22"/>
          <w:szCs w:val="22"/>
          <w:lang w:val="ka-GE"/>
        </w:rPr>
        <w:t xml:space="preserve"> მყარი სხეულის დარტყმისადმი მდგრადობა</w:t>
      </w:r>
    </w:p>
    <w:p w14:paraId="24CD5B77" w14:textId="77777777" w:rsidR="00AE4476" w:rsidRPr="00EF3DDE" w:rsidRDefault="00AE4476" w:rsidP="00AE4476">
      <w:pPr>
        <w:jc w:val="center"/>
        <w:rPr>
          <w:rFonts w:ascii="Sylfaen" w:hAnsi="Sylfaen"/>
          <w:b/>
          <w:bCs/>
          <w:sz w:val="22"/>
          <w:szCs w:val="22"/>
          <w:lang w:val="ka-GE"/>
        </w:rPr>
      </w:pPr>
    </w:p>
    <w:p w14:paraId="753AA51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 მყარი სხეულის დარტყმისადმი მდგრადობის ტესტი უნდა ჩატარდეს შემდეგი ტესტირების პროცედურის შესაბამისად, ლითონის ფურცლის ერთი სისქის მინიმუმ სამ სატესტო ნიმუშზე. ტესტი უნდა ჩატარდეს სატესტო ნიმუშების ერთ კომპლექტზე, რომლებიც 24 საათის განმავლობაში ნორმალურ პირობებში (როგორც აღწერილია პუნქტ 2.2-ში: +23 ± 2 °C და ფარდობითი ტენიანობა (50 ± 10%)) საჭირო მდგომარეობამდეა მიყვანილი, და ერთ კომპლექტზე, რომელიც 24 საათის განმავლობაში საჭირო მდგომარეობამდეა მიყვანილი -20°C ტემპერატურაზე.</w:t>
      </w:r>
    </w:p>
    <w:p w14:paraId="65DD554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თითოეული ტესტი უნდა ჩატარდეს სულ მცირე 600 × 600 მმ ზომის პროდუქტის ახალ ფურცელზე და მოიცავს 1, 3, 5 და 10 ნ*მ დიაპაზონიდან (იხ. ნახაზი ვ.1) შერჩეული დარტყმითი ენერგიის ერთ დარტყმას სატესტო ნიმუშზე.</w:t>
      </w:r>
    </w:p>
    <w:p w14:paraId="771D557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გამოსაცდელი ნიმუში ჰორიზონტალურად უნდა განთავსდეს სულ მცირე 80 მმ სიმაღლის სვეტებზე (მაგ., ხის), 500 მმ ღერძული დაშორებით, დამატებითი დამაგრების გარეშე (იხ. ნახაზი ვ.1). ფურცლის ზედა კიდეს ურტყამს მყარი სხეულის მქონე დარტყმითი მოწყობილობა (ფოლადის ბურთი) ვერტიკალური მიმართულებით.</w:t>
      </w:r>
    </w:p>
    <w:p w14:paraId="3B658E4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მასის (მ) მქონე მყარი სხეულის დარტყმითი მოწყობილობა ვარდება სიმაღლიდან (h), ისე, რომ დარტყმის მთლიანი ენერგია (E = g x h x m) შეესაბამება შემდეგიდან ერთ-ერთს:</w:t>
      </w:r>
    </w:p>
    <w:p w14:paraId="4210FD6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მყარი სხეულის დარტყმა (5 ნ*მ და 10 ნ*მ) ხორციელდება 1 კგ წონის ფოლადის ბურთით.</w:t>
      </w:r>
    </w:p>
    <w:p w14:paraId="20D66C0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მყარი სხეულის დარტყმა (1 ნ*მ, 3 ნ*მ და 5 ნ*მ) ხორციელდება 0.5 კგ წონის ფოლადის ბურთით.</w:t>
      </w:r>
    </w:p>
    <w:p w14:paraId="5CFB1BF0"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სიმაღლე იზომება სატესტო ნიმუშის შრეზე დარტყმის დანიშნულ წერტილსა და მყარი სხეულის მქონე დარტყმის ძირს შორის მის გაშვებამდე.</w:t>
      </w:r>
    </w:p>
    <w:p w14:paraId="286BA66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დარტყმის წერტილში და დაბზარული ზონის გარშემოწერილობასა და ფართობზე ნებისმიერი მიკრობზარის ან ბზარის არსებობა აღინიშნება, იზომება და ფიქსირდება. ნებისმიერი დაზიანების ხასიათი (მაგ., ბასრი წვერები ან კიდეები ან განშრევება) ფიქსირდება.</w:t>
      </w:r>
    </w:p>
    <w:p w14:paraId="44DB533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ტესტის შედეგი გამოიხატება დაზიანების ტიპით ან „დაზიანების გარეშე“ დარტყმის ენერგიისთვის N*m-ში.</w:t>
      </w:r>
    </w:p>
    <w:p w14:paraId="2D148614" w14:textId="77777777" w:rsidR="00AE4476" w:rsidRPr="00EF3DDE" w:rsidRDefault="00AE4476" w:rsidP="00AE4476">
      <w:pPr>
        <w:jc w:val="both"/>
        <w:rPr>
          <w:rFonts w:ascii="Sylfaen" w:hAnsi="Sylfaen"/>
          <w:sz w:val="22"/>
          <w:szCs w:val="22"/>
          <w:lang w:val="ka-GE"/>
        </w:rPr>
      </w:pPr>
    </w:p>
    <w:p w14:paraId="076874FA" w14:textId="0D0FFA2E" w:rsidR="00AE4476" w:rsidRPr="00EF3DDE" w:rsidRDefault="00AE4476" w:rsidP="00AE4476">
      <w:pPr>
        <w:jc w:val="center"/>
        <w:rPr>
          <w:rFonts w:ascii="Sylfaen" w:hAnsi="Sylfaen"/>
          <w:sz w:val="22"/>
          <w:szCs w:val="22"/>
          <w:lang w:val="ka-GE"/>
        </w:rPr>
      </w:pPr>
      <w:r w:rsidRPr="00EF3DDE">
        <w:rPr>
          <w:rFonts w:ascii="Sylfaen" w:hAnsi="Sylfaen"/>
          <w:noProof/>
          <w:sz w:val="22"/>
          <w:szCs w:val="22"/>
        </w:rPr>
        <w:lastRenderedPageBreak/>
        <mc:AlternateContent>
          <mc:Choice Requires="wps">
            <w:drawing>
              <wp:anchor distT="0" distB="0" distL="114300" distR="114300" simplePos="0" relativeHeight="251668480" behindDoc="0" locked="0" layoutInCell="1" allowOverlap="1" wp14:anchorId="6169101C" wp14:editId="36E512D3">
                <wp:simplePos x="0" y="0"/>
                <wp:positionH relativeFrom="column">
                  <wp:posOffset>2402205</wp:posOffset>
                </wp:positionH>
                <wp:positionV relativeFrom="paragraph">
                  <wp:posOffset>2345690</wp:posOffset>
                </wp:positionV>
                <wp:extent cx="690880" cy="259715"/>
                <wp:effectExtent l="11430" t="12065" r="12065" b="1397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259715"/>
                        </a:xfrm>
                        <a:prstGeom prst="rect">
                          <a:avLst/>
                        </a:prstGeom>
                        <a:solidFill>
                          <a:srgbClr val="FFFFFF"/>
                        </a:solidFill>
                        <a:ln w="9525">
                          <a:solidFill>
                            <a:srgbClr val="000000"/>
                          </a:solidFill>
                          <a:miter lim="800000"/>
                          <a:headEnd/>
                          <a:tailEnd/>
                        </a:ln>
                      </wps:spPr>
                      <wps:txbx>
                        <w:txbxContent>
                          <w:p w14:paraId="6AFB9E16" w14:textId="77777777" w:rsidR="00CE4A5D" w:rsidRPr="00C46FDD" w:rsidRDefault="00CE4A5D" w:rsidP="00AE4476">
                            <w:pPr>
                              <w:rPr>
                                <w:rFonts w:ascii="Sylfaen" w:hAnsi="Sylfaen"/>
                                <w:sz w:val="16"/>
                                <w:lang w:val="ka-GE"/>
                              </w:rPr>
                            </w:pPr>
                            <w:r w:rsidRPr="00C46FDD">
                              <w:rPr>
                                <w:rFonts w:ascii="Sylfaen" w:hAnsi="Sylfaen"/>
                                <w:sz w:val="16"/>
                                <w:lang w:val="ka-GE"/>
                              </w:rPr>
                              <w:t>კოჭები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9101C" id="Text Box 96" o:spid="_x0000_s1034" type="#_x0000_t202" style="position:absolute;left:0;text-align:left;margin-left:189.15pt;margin-top:184.7pt;width:54.4pt;height:20.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">
                <v:textbox>
                  <w:txbxContent>
                    <w:p w14:paraId="6AFB9E16" w14:textId="77777777" w:rsidR="00CE4A5D" w:rsidRPr="00C46FDD" w:rsidRDefault="00CE4A5D" w:rsidP="00AE4476">
                      <w:pPr>
                        <w:rPr>
                          <w:rFonts w:ascii="Sylfaen" w:hAnsi="Sylfaen"/>
                          <w:sz w:val="16"/>
                          <w:lang w:val="ka-GE"/>
                        </w:rPr>
                      </w:pPr>
                      <w:r w:rsidRPr="00C46FDD">
                        <w:rPr>
                          <w:rFonts w:ascii="Sylfaen" w:hAnsi="Sylfaen"/>
                          <w:sz w:val="16"/>
                          <w:lang w:val="ka-GE"/>
                        </w:rPr>
                        <w:t>კოჭები</w:t>
                      </w:r>
                    </w:p>
                  </w:txbxContent>
                </v:textbox>
              </v:shape>
            </w:pict>
          </mc:Fallback>
        </mc:AlternateContent>
      </w:r>
      <w:r w:rsidRPr="00EF3DDE">
        <w:rPr>
          <w:rFonts w:ascii="Sylfaen" w:hAnsi="Sylfaen"/>
          <w:noProof/>
          <w:sz w:val="22"/>
          <w:szCs w:val="22"/>
        </w:rPr>
        <mc:AlternateContent>
          <mc:Choice Requires="wps">
            <w:drawing>
              <wp:anchor distT="0" distB="0" distL="114300" distR="114300" simplePos="0" relativeHeight="251667456" behindDoc="0" locked="0" layoutInCell="1" allowOverlap="1" wp14:anchorId="169BFA0F" wp14:editId="3FBDA3FE">
                <wp:simplePos x="0" y="0"/>
                <wp:positionH relativeFrom="column">
                  <wp:posOffset>1530985</wp:posOffset>
                </wp:positionH>
                <wp:positionV relativeFrom="paragraph">
                  <wp:posOffset>1536065</wp:posOffset>
                </wp:positionV>
                <wp:extent cx="1621790" cy="215265"/>
                <wp:effectExtent l="6985" t="12065" r="9525" b="1079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215265"/>
                        </a:xfrm>
                        <a:prstGeom prst="rect">
                          <a:avLst/>
                        </a:prstGeom>
                        <a:solidFill>
                          <a:srgbClr val="FFFFFF"/>
                        </a:solidFill>
                        <a:ln w="9525">
                          <a:solidFill>
                            <a:srgbClr val="000000"/>
                          </a:solidFill>
                          <a:miter lim="800000"/>
                          <a:headEnd/>
                          <a:tailEnd/>
                        </a:ln>
                      </wps:spPr>
                      <wps:txbx>
                        <w:txbxContent>
                          <w:p w14:paraId="7D6C3D4A" w14:textId="77777777" w:rsidR="00CE4A5D" w:rsidRPr="00C46FDD" w:rsidRDefault="00CE4A5D" w:rsidP="00AE4476">
                            <w:pPr>
                              <w:rPr>
                                <w:sz w:val="12"/>
                              </w:rPr>
                            </w:pPr>
                            <w:r w:rsidRPr="00C46FDD">
                              <w:rPr>
                                <w:rFonts w:ascii="Sylfaen" w:hAnsi="Sylfaen" w:cs="Sylfaen"/>
                                <w:sz w:val="12"/>
                              </w:rPr>
                              <w:t>დარტყმის</w:t>
                            </w:r>
                            <w:r w:rsidRPr="00C46FDD">
                              <w:rPr>
                                <w:sz w:val="12"/>
                              </w:rPr>
                              <w:t xml:space="preserve"> </w:t>
                            </w:r>
                            <w:r w:rsidRPr="00C46FDD">
                              <w:rPr>
                                <w:rFonts w:ascii="Sylfaen" w:hAnsi="Sylfaen" w:cs="Sylfaen"/>
                                <w:sz w:val="12"/>
                              </w:rPr>
                              <w:t>განსაზღვრული</w:t>
                            </w:r>
                            <w:r w:rsidRPr="00C46FDD">
                              <w:rPr>
                                <w:sz w:val="12"/>
                              </w:rPr>
                              <w:t xml:space="preserve"> </w:t>
                            </w:r>
                            <w:r w:rsidRPr="00C46FDD">
                              <w:rPr>
                                <w:rFonts w:ascii="Sylfaen" w:hAnsi="Sylfaen" w:cs="Sylfaen"/>
                                <w:sz w:val="12"/>
                              </w:rPr>
                              <w:t>წერტილი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BFA0F" id="Text Box 95" o:spid="_x0000_s1035" type="#_x0000_t202" style="position:absolute;left:0;text-align:left;margin-left:120.55pt;margin-top:120.95pt;width:127.7pt;height:16.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">
                <v:textbox>
                  <w:txbxContent>
                    <w:p w14:paraId="7D6C3D4A" w14:textId="77777777" w:rsidR="00CE4A5D" w:rsidRPr="00C46FDD" w:rsidRDefault="00CE4A5D" w:rsidP="00AE4476">
                      <w:pPr>
                        <w:rPr>
                          <w:sz w:val="12"/>
                        </w:rPr>
                      </w:pPr>
                      <w:r w:rsidRPr="00C46FDD">
                        <w:rPr>
                          <w:rFonts w:ascii="Sylfaen" w:hAnsi="Sylfaen" w:cs="Sylfaen"/>
                          <w:sz w:val="12"/>
                        </w:rPr>
                        <w:t>დარტყმის</w:t>
                      </w:r>
                      <w:r w:rsidRPr="00C46FDD">
                        <w:rPr>
                          <w:sz w:val="12"/>
                        </w:rPr>
                        <w:t xml:space="preserve"> </w:t>
                      </w:r>
                      <w:r w:rsidRPr="00C46FDD">
                        <w:rPr>
                          <w:rFonts w:ascii="Sylfaen" w:hAnsi="Sylfaen" w:cs="Sylfaen"/>
                          <w:sz w:val="12"/>
                        </w:rPr>
                        <w:t>განსაზღვრული</w:t>
                      </w:r>
                      <w:r w:rsidRPr="00C46FDD">
                        <w:rPr>
                          <w:sz w:val="12"/>
                        </w:rPr>
                        <w:t xml:space="preserve"> </w:t>
                      </w:r>
                      <w:r w:rsidRPr="00C46FDD">
                        <w:rPr>
                          <w:rFonts w:ascii="Sylfaen" w:hAnsi="Sylfaen" w:cs="Sylfaen"/>
                          <w:sz w:val="12"/>
                        </w:rPr>
                        <w:t>წერტილი</w:t>
                      </w:r>
                    </w:p>
                  </w:txbxContent>
                </v:textbox>
              </v:shape>
            </w:pict>
          </mc:Fallback>
        </mc:AlternateContent>
      </w:r>
      <w:r w:rsidRPr="00EF3DDE">
        <w:rPr>
          <w:rFonts w:ascii="Sylfaen" w:hAnsi="Sylfaen"/>
          <w:noProof/>
          <w:sz w:val="22"/>
          <w:szCs w:val="22"/>
        </w:rPr>
        <w:drawing>
          <wp:inline distT="0" distB="0" distL="0" distR="0" wp14:anchorId="758668CA" wp14:editId="3B1C255F">
            <wp:extent cx="4257675" cy="2628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257675" cy="2628900"/>
                    </a:xfrm>
                    <a:prstGeom prst="rect">
                      <a:avLst/>
                    </a:prstGeom>
                    <a:noFill/>
                    <a:ln>
                      <a:noFill/>
                    </a:ln>
                  </pic:spPr>
                </pic:pic>
              </a:graphicData>
            </a:graphic>
          </wp:inline>
        </w:drawing>
      </w:r>
    </w:p>
    <w:p w14:paraId="4D5C47C7"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ნახაზი ე.1. მყარი სხეულის დარტყმის ტესტისთვის განკუთვნილი კონსტრუქცია</w:t>
      </w:r>
    </w:p>
    <w:p w14:paraId="683A7688" w14:textId="77777777" w:rsidR="00AE4476" w:rsidRPr="00EF3DDE" w:rsidRDefault="00AE4476" w:rsidP="00AE4476">
      <w:pPr>
        <w:jc w:val="both"/>
        <w:rPr>
          <w:rFonts w:ascii="Sylfaen" w:hAnsi="Sylfaen"/>
          <w:sz w:val="22"/>
          <w:szCs w:val="22"/>
          <w:lang w:val="ka-GE"/>
        </w:rPr>
      </w:pPr>
    </w:p>
    <w:p w14:paraId="25E2260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ტესტის ანგარიში უნდა შეიცავდეს, სულ მცირე, ქვემოთ მითითებულ მახასიათებლებს:</w:t>
      </w:r>
    </w:p>
    <w:p w14:paraId="6FDAE171"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ნიმუშის აღწერა (ლითონის ფურცლის ნომინალური სისქე, მასალა და ზედაპირული გარსების ნომინალური სისქე, ბირთვის შემადგენლობა).</w:t>
      </w:r>
    </w:p>
    <w:p w14:paraId="3B079DA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თითოეული სატესტო ნიმუშისთვის ტესტის პირობები (დარტყმის ენერგია, საჭირო მდგომარეობამდე მიყვანა) და ტესტის შედეგის აღწერა.</w:t>
      </w:r>
    </w:p>
    <w:p w14:paraId="2E378481" w14:textId="77777777" w:rsidR="00AE4476" w:rsidRPr="00EF3DDE" w:rsidRDefault="00AE4476" w:rsidP="00AE4476">
      <w:pPr>
        <w:jc w:val="both"/>
        <w:rPr>
          <w:rFonts w:ascii="Sylfaen" w:hAnsi="Sylfaen"/>
          <w:sz w:val="22"/>
          <w:szCs w:val="22"/>
          <w:lang w:val="ka-GE"/>
        </w:rPr>
      </w:pPr>
    </w:p>
    <w:p w14:paraId="22E3203B" w14:textId="77777777" w:rsidR="00AE4476" w:rsidRPr="00EF3DDE" w:rsidRDefault="00AE4476" w:rsidP="00AE4476">
      <w:pPr>
        <w:jc w:val="both"/>
        <w:rPr>
          <w:rFonts w:ascii="Sylfaen" w:hAnsi="Sylfaen"/>
          <w:sz w:val="22"/>
          <w:szCs w:val="22"/>
          <w:lang w:val="ka-GE"/>
        </w:rPr>
      </w:pPr>
    </w:p>
    <w:p w14:paraId="7E584954" w14:textId="65AB3367" w:rsidR="00AE4476" w:rsidRPr="00EF3DDE" w:rsidRDefault="00AE4476" w:rsidP="00AE4476">
      <w:pPr>
        <w:jc w:val="center"/>
        <w:rPr>
          <w:rFonts w:ascii="Sylfaen" w:hAnsi="Sylfaen"/>
          <w:b/>
          <w:bCs/>
          <w:sz w:val="22"/>
          <w:szCs w:val="22"/>
          <w:lang w:val="ka-GE"/>
        </w:rPr>
      </w:pPr>
      <w:r w:rsidRPr="00EF3DDE">
        <w:rPr>
          <w:rFonts w:ascii="Sylfaen" w:hAnsi="Sylfaen"/>
          <w:b/>
          <w:bCs/>
          <w:sz w:val="22"/>
          <w:szCs w:val="22"/>
          <w:lang w:val="ka-GE"/>
        </w:rPr>
        <w:br w:type="page"/>
      </w:r>
      <w:r w:rsidRPr="00EF3DDE">
        <w:rPr>
          <w:rFonts w:ascii="Sylfaen" w:hAnsi="Sylfaen"/>
          <w:b/>
          <w:bCs/>
          <w:sz w:val="22"/>
          <w:szCs w:val="22"/>
          <w:lang w:val="ka-GE"/>
        </w:rPr>
        <w:lastRenderedPageBreak/>
        <w:t xml:space="preserve">დანართი ვ </w:t>
      </w:r>
      <w:r w:rsidR="00690751" w:rsidRPr="008C2BBB">
        <w:rPr>
          <w:rFonts w:ascii="Sylfaen" w:hAnsi="Sylfaen" w:cs="Sylfaen"/>
          <w:b/>
          <w:lang w:val="ka-GE"/>
        </w:rPr>
        <w:t>−</w:t>
      </w:r>
      <w:r w:rsidRPr="00EF3DDE">
        <w:rPr>
          <w:rFonts w:ascii="Sylfaen" w:hAnsi="Sylfaen"/>
          <w:b/>
          <w:bCs/>
          <w:sz w:val="22"/>
          <w:szCs w:val="22"/>
          <w:lang w:val="ka-GE"/>
        </w:rPr>
        <w:t xml:space="preserve"> ცოცვადობის ტესტი</w:t>
      </w:r>
    </w:p>
    <w:p w14:paraId="1C0209D0" w14:textId="77777777" w:rsidR="00AE4476" w:rsidRPr="00EF3DDE" w:rsidRDefault="00AE4476" w:rsidP="00AE4476">
      <w:pPr>
        <w:jc w:val="center"/>
        <w:rPr>
          <w:rFonts w:ascii="Sylfaen" w:hAnsi="Sylfaen"/>
          <w:b/>
          <w:bCs/>
          <w:sz w:val="22"/>
          <w:szCs w:val="22"/>
          <w:lang w:val="ka-GE"/>
        </w:rPr>
      </w:pPr>
    </w:p>
    <w:p w14:paraId="153F326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პრინციპი არის ლითონის ფურცლის მექანიკური მდგრადობის დადგენა ხანგრძლივი ან მუდმივი მკვდარი დატვირთვის მიმართ (ცოცვადობის ტესტი). ცოცვადობის წინააღმდეგობის დასადგენად, როგორც წესი, საკმარისია ერთი ნიმუში (მინიმუმ მინიმალური სისქის).</w:t>
      </w:r>
    </w:p>
    <w:p w14:paraId="347E4C7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სატესტო ნიმუშები უნდა განთავსდეს წინა შრით ქვემოთ, სატესტო დატვირთვის ქვეშ F, ქვემოთ აღწერილი მინიმუმ ერთ-ერთი ვარიანტის შესაბამისად, დანიშნულებისამებრ გამოყენების გათვალისწინებული დიაპაზონის მიხედვით:</w:t>
      </w:r>
    </w:p>
    <w:p w14:paraId="6C48A5BB"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ვარიანტი 1: ოთხპუნქტიანი მოხრის ტესტის მოწყობა, როდესაც დიაპაზონი ტოლია ან მეტია 300 მმ-ზე, წერტილები L-ზე = დიაპაზონი/3, და;</w:t>
      </w:r>
    </w:p>
    <w:p w14:paraId="3A0AE6BA"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ვარიანტი 2: სამპუნქტიანი მოხრის ტესტის მოწყობა, როდესაც დიაპაზონი 300 მმ-ზე ნაკლებია, წერტილი L-ზე = დიაპაზონი/2.</w:t>
      </w:r>
    </w:p>
    <w:p w14:paraId="4F4247B5"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სატესტო დატვირთვა F უნდა გამოითვალოს, როგორც საწყისი მოხრის სიმტკიცის (F</w:t>
      </w:r>
      <w:r w:rsidRPr="00EF3DDE">
        <w:rPr>
          <w:rFonts w:ascii="Sylfaen" w:hAnsi="Sylfaen"/>
          <w:sz w:val="22"/>
          <w:szCs w:val="22"/>
          <w:vertAlign w:val="subscript"/>
          <w:lang w:val="ka-GE"/>
        </w:rPr>
        <w:t>bend,INI</w:t>
      </w:r>
      <w:r w:rsidRPr="00EF3DDE">
        <w:rPr>
          <w:rFonts w:ascii="Sylfaen" w:hAnsi="Sylfaen"/>
          <w:sz w:val="22"/>
          <w:szCs w:val="22"/>
          <w:lang w:val="ka-GE"/>
        </w:rPr>
        <w:t>) საშუალო მნიშვნელობის 30% 2.2.5.1 პუნქტის შესაბამისად ოთხწერტილიანი მოხრის ტესტის განლაგებისთვის, ხოლო სამწერტილიანი განლაგებისთვის მოხრის სიმტკიცის საშუალო მნიშვნელობის (F</w:t>
      </w:r>
      <w:r w:rsidRPr="00EF3DDE">
        <w:rPr>
          <w:rFonts w:ascii="Sylfaen" w:hAnsi="Sylfaen"/>
          <w:sz w:val="22"/>
          <w:szCs w:val="22"/>
          <w:vertAlign w:val="subscript"/>
          <w:lang w:val="ka-GE"/>
        </w:rPr>
        <w:t>flex,INI</w:t>
      </w:r>
      <w:r w:rsidRPr="00EF3DDE">
        <w:rPr>
          <w:rFonts w:ascii="Sylfaen" w:hAnsi="Sylfaen"/>
          <w:sz w:val="22"/>
          <w:szCs w:val="22"/>
          <w:lang w:val="ka-GE"/>
        </w:rPr>
        <w:t>) 30% 2.2.5.2 პუნქტის შესაბამისად.</w:t>
      </w:r>
    </w:p>
    <w:p w14:paraId="3CC5D84D"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სატესტო დატვირთვის განთავსებისას, სატესტო ნიმუში ქვემოდან ისე უნდა იყოს დამაგრებული, რომ ტესტის დასაწყებად საყრდენი სწრაფად და შეუფერხებლად მოიხსნას.</w:t>
      </w:r>
    </w:p>
    <w:p w14:paraId="0D07CAE2" w14:textId="40CA5680"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„ნულოვანი“ გადახრის გაზომვა უნდა დარეგისტრირდეს და შემდეგ გადაადგილების გაზომვები უნდა დაიწყოს სრული დატვირთვის გამოყენებისთანავე (w0) და შემდეგ wt-ის სახით 1; 2; 4; 8; 24 საათის, 2; 4; 7; 14; 28; 56; 84 დღის (ანუ 2000 საათის) ინტერვალებით. დატვირთვის პერიოდის დასრულების შემდეგ</w:t>
      </w:r>
      <w:r w:rsidR="00FC002D">
        <w:rPr>
          <w:rFonts w:ascii="Sylfaen" w:hAnsi="Sylfaen"/>
          <w:sz w:val="22"/>
          <w:szCs w:val="22"/>
          <w:lang w:val="ka-GE"/>
        </w:rPr>
        <w:t xml:space="preserve"> </w:t>
      </w:r>
      <w:bookmarkStart w:id="0" w:name="_GoBack"/>
      <w:bookmarkEnd w:id="0"/>
      <w:r w:rsidRPr="00EF3DDE">
        <w:rPr>
          <w:rFonts w:ascii="Sylfaen" w:hAnsi="Sylfaen"/>
          <w:sz w:val="22"/>
          <w:szCs w:val="22"/>
          <w:lang w:val="ka-GE"/>
        </w:rPr>
        <w:t>სატესტო დატვირთვა ფრთხილად უნდა მოიხსნას სატესტო ნიმუშის ყოველგვარი დაყრდნობის გარეშე და გადაადგილება wt,0 უნდა გაიზომოს 1; 2; 4; 8 და 24 საათის ინტერვალებით, ან დასრულდეს მოგვიანებით, როდესაც წინა გაზომვასთან შედარებით ცვლილება არ იქნება დაფიქსირებული.</w:t>
      </w:r>
    </w:p>
    <w:p w14:paraId="7EFEE975" w14:textId="77777777" w:rsidR="00AE4476" w:rsidRPr="00EF3DDE" w:rsidRDefault="00AE4476" w:rsidP="00AE4476">
      <w:pPr>
        <w:jc w:val="both"/>
        <w:rPr>
          <w:rFonts w:ascii="Sylfaen" w:hAnsi="Sylfaen"/>
          <w:sz w:val="22"/>
          <w:szCs w:val="22"/>
          <w:lang w:val="ka-GE"/>
        </w:rPr>
      </w:pPr>
    </w:p>
    <w:p w14:paraId="144F37E6"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ლითონის ფურცლისთვის ცოცვადობის კოეფიციენტი φ</w:t>
      </w:r>
      <w:r w:rsidRPr="00EF3DDE">
        <w:rPr>
          <w:rFonts w:ascii="Sylfaen" w:hAnsi="Sylfaen"/>
          <w:sz w:val="22"/>
          <w:szCs w:val="22"/>
          <w:vertAlign w:val="subscript"/>
          <w:lang w:val="ka-GE"/>
        </w:rPr>
        <w:t>t</w:t>
      </w:r>
      <w:r w:rsidRPr="00EF3DDE">
        <w:rPr>
          <w:rFonts w:ascii="Sylfaen" w:hAnsi="Sylfaen"/>
          <w:sz w:val="22"/>
          <w:szCs w:val="22"/>
          <w:lang w:val="ka-GE"/>
        </w:rPr>
        <w:t xml:space="preserve"> [-] უნდა გამოითვალოს შემდეგი განტობილების გამოყენებით:</w:t>
      </w:r>
    </w:p>
    <w:p w14:paraId="3E2038EA" w14:textId="3DDD4E27" w:rsidR="00AE4476" w:rsidRPr="00EF3DDE" w:rsidRDefault="00AE4476" w:rsidP="00AE4476">
      <w:pPr>
        <w:jc w:val="center"/>
        <w:rPr>
          <w:rFonts w:ascii="Sylfaen" w:hAnsi="Sylfaen"/>
          <w:sz w:val="22"/>
          <w:szCs w:val="22"/>
        </w:rPr>
      </w:pPr>
      <w:r w:rsidRPr="00EF3DDE">
        <w:rPr>
          <w:rFonts w:ascii="Sylfaen" w:hAnsi="Sylfaen"/>
          <w:noProof/>
          <w:sz w:val="22"/>
          <w:szCs w:val="22"/>
        </w:rPr>
        <w:drawing>
          <wp:inline distT="0" distB="0" distL="0" distR="0" wp14:anchorId="406F0605" wp14:editId="59702236">
            <wp:extent cx="19621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962150" cy="561975"/>
                    </a:xfrm>
                    <a:prstGeom prst="rect">
                      <a:avLst/>
                    </a:prstGeom>
                    <a:noFill/>
                    <a:ln>
                      <a:noFill/>
                    </a:ln>
                  </pic:spPr>
                </pic:pic>
              </a:graphicData>
            </a:graphic>
          </wp:inline>
        </w:drawing>
      </w:r>
    </w:p>
    <w:p w14:paraId="753431FC" w14:textId="7D9488FD"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სადაც</w:t>
      </w:r>
      <w:r w:rsidR="00FC002D">
        <w:rPr>
          <w:rFonts w:ascii="Sylfaen" w:hAnsi="Sylfaen"/>
          <w:sz w:val="22"/>
          <w:szCs w:val="22"/>
          <w:lang w:val="ka-GE"/>
        </w:rPr>
        <w:t>:</w:t>
      </w:r>
      <w:r w:rsidRPr="00EF3DDE">
        <w:rPr>
          <w:rFonts w:ascii="Sylfaen" w:hAnsi="Sylfaen"/>
          <w:sz w:val="22"/>
          <w:szCs w:val="22"/>
          <w:lang w:val="ka-GE"/>
        </w:rPr>
        <w:t xml:space="preserve"> </w:t>
      </w:r>
    </w:p>
    <w:p w14:paraId="6E6E8D9A" w14:textId="436778B5"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wt = სრული გადახრა დატვირთვის ქვეშ, გაზომილი t დროს (მინიმუმ 28</w:t>
      </w:r>
      <w:r w:rsidR="00FC002D">
        <w:rPr>
          <w:rFonts w:ascii="Sylfaen" w:hAnsi="Sylfaen"/>
          <w:sz w:val="22"/>
          <w:szCs w:val="22"/>
          <w:lang w:val="ka-GE"/>
        </w:rPr>
        <w:t>-</w:t>
      </w:r>
      <w:r w:rsidRPr="00EF3DDE">
        <w:rPr>
          <w:rFonts w:ascii="Sylfaen" w:hAnsi="Sylfaen"/>
          <w:sz w:val="22"/>
          <w:szCs w:val="22"/>
          <w:lang w:val="ka-GE"/>
        </w:rPr>
        <w:t>დღიდან, 56 დღიდან ან 84 დღიდან, დაახლოებით 2000 საათი),</w:t>
      </w:r>
    </w:p>
    <w:p w14:paraId="223B2CEE"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w0 = სრული საწყისი გადახრა დატვირთვის ქვეშ გაზომილი t = 0 დროს</w:t>
      </w:r>
    </w:p>
    <w:p w14:paraId="5337742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wt,0 = ტესტის დასრულებიდან მინიმუმ 24 საათის შემდეგ სატესტო დატვირთვის მოხსნის შემდეგ გაზომილი სრული გადაადგილება, ან მოგვიანებით, როდესაც წინა გაზომვასთან შედარებით ცვლილება არ დაფიქსირდება.</w:t>
      </w:r>
    </w:p>
    <w:p w14:paraId="11703099" w14:textId="77777777" w:rsidR="00AE4476" w:rsidRPr="00EF3DDE" w:rsidRDefault="00AE4476" w:rsidP="00AE4476">
      <w:pPr>
        <w:jc w:val="both"/>
        <w:rPr>
          <w:rFonts w:ascii="Sylfaen" w:hAnsi="Sylfaen"/>
          <w:sz w:val="22"/>
          <w:szCs w:val="22"/>
          <w:lang w:val="ka-GE"/>
        </w:rPr>
      </w:pPr>
    </w:p>
    <w:p w14:paraId="1805200C"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ტესტის ანგარიში უნდა შეიცავდეს სულ მცირე:</w:t>
      </w:r>
    </w:p>
    <w:p w14:paraId="17AB2442"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lastRenderedPageBreak/>
        <w:t>• ტესტის ნიმუშის აღწერას (ლითონის ფურცლის ნომინალური სისქე, მასალა და მოპირკეთებული გარსების ნომინალური სისქე, ბირთვის შემადგენლობის ტიპი).</w:t>
      </w:r>
    </w:p>
    <w:p w14:paraId="1B9ABEC9"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გამოყენებული სატესტო დატვირთვა F.</w:t>
      </w:r>
    </w:p>
    <w:p w14:paraId="1A95F173"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 თითოეული დეფორმაცია გაზომილი ზემოთ მოცემული ინტერვალებით და გამოთვლილი ცოცვადობის კოეფიციენტი.</w:t>
      </w:r>
    </w:p>
    <w:p w14:paraId="055C86BF" w14:textId="77777777" w:rsidR="00AE4476" w:rsidRPr="00EF3DDE" w:rsidRDefault="00AE4476" w:rsidP="00AE4476">
      <w:pPr>
        <w:jc w:val="both"/>
        <w:rPr>
          <w:rFonts w:ascii="Sylfaen" w:hAnsi="Sylfaen"/>
          <w:sz w:val="22"/>
          <w:szCs w:val="22"/>
          <w:lang w:val="ka-GE"/>
        </w:rPr>
      </w:pPr>
      <w:r w:rsidRPr="00EF3DDE">
        <w:rPr>
          <w:rFonts w:ascii="Sylfaen" w:hAnsi="Sylfaen"/>
          <w:sz w:val="22"/>
          <w:szCs w:val="22"/>
          <w:lang w:val="ka-GE"/>
        </w:rPr>
        <w:t>შესაბამისობის დამადასტურებელ დოკუმენტ</w:t>
      </w:r>
      <w:r w:rsidRPr="00EF3DDE">
        <w:rPr>
          <w:rFonts w:ascii="Sylfaen" w:hAnsi="Sylfaen"/>
          <w:sz w:val="22"/>
          <w:szCs w:val="22"/>
        </w:rPr>
        <w:t xml:space="preserve">ში </w:t>
      </w:r>
      <w:r w:rsidRPr="00EF3DDE">
        <w:rPr>
          <w:rFonts w:ascii="Sylfaen" w:hAnsi="Sylfaen"/>
          <w:sz w:val="22"/>
          <w:szCs w:val="22"/>
          <w:lang w:val="ka-GE"/>
        </w:rPr>
        <w:t>მისათითებელი</w:t>
      </w:r>
      <w:r w:rsidRPr="00EF3DDE">
        <w:rPr>
          <w:rFonts w:ascii="Sylfaen" w:hAnsi="Sylfaen"/>
          <w:sz w:val="22"/>
          <w:szCs w:val="22"/>
        </w:rPr>
        <w:t xml:space="preserve"> მონაცემები: ცოცვ</w:t>
      </w:r>
      <w:r w:rsidRPr="00EF3DDE">
        <w:rPr>
          <w:rFonts w:ascii="Sylfaen" w:hAnsi="Sylfaen"/>
          <w:sz w:val="22"/>
          <w:szCs w:val="22"/>
          <w:lang w:val="ka-GE"/>
        </w:rPr>
        <w:t>ადობ</w:t>
      </w:r>
      <w:r w:rsidRPr="00EF3DDE">
        <w:rPr>
          <w:rFonts w:ascii="Sylfaen" w:hAnsi="Sylfaen"/>
          <w:sz w:val="22"/>
          <w:szCs w:val="22"/>
        </w:rPr>
        <w:t>ის კოეფიციენტი φt [-], გამოყენებული დატვირთვა F [N-ში] და ტესტირებაში გათვალისწინებული დიაპაზონი.</w:t>
      </w:r>
    </w:p>
    <w:p w14:paraId="49AA092E" w14:textId="77777777" w:rsidR="00AE4476" w:rsidRPr="00EF3DDE" w:rsidRDefault="00AE4476" w:rsidP="00AE4476">
      <w:pPr>
        <w:jc w:val="both"/>
        <w:rPr>
          <w:rFonts w:ascii="Sylfaen" w:hAnsi="Sylfaen"/>
          <w:sz w:val="22"/>
          <w:szCs w:val="22"/>
          <w:lang w:val="ka-GE"/>
        </w:rPr>
      </w:pPr>
    </w:p>
    <w:p w14:paraId="1B2F019B" w14:textId="77777777" w:rsidR="00AE4476" w:rsidRPr="00EF3DDE" w:rsidRDefault="00AE4476" w:rsidP="00AE4476">
      <w:pPr>
        <w:jc w:val="both"/>
        <w:rPr>
          <w:rFonts w:ascii="Sylfaen" w:hAnsi="Sylfaen"/>
          <w:sz w:val="22"/>
          <w:szCs w:val="22"/>
        </w:rPr>
      </w:pPr>
    </w:p>
    <w:p w14:paraId="755D4D41" w14:textId="77777777" w:rsidR="00AE4476" w:rsidRPr="00EF3DDE" w:rsidRDefault="00AE4476" w:rsidP="00AE4476">
      <w:pPr>
        <w:rPr>
          <w:rFonts w:ascii="Sylfaen" w:hAnsi="Sylfaen"/>
          <w:sz w:val="22"/>
          <w:szCs w:val="22"/>
          <w:lang w:val="ka-GE"/>
        </w:rPr>
      </w:pPr>
    </w:p>
    <w:p w14:paraId="1769AE6D" w14:textId="77777777" w:rsidR="00AE4476" w:rsidRPr="00EF3DDE" w:rsidRDefault="00AE4476" w:rsidP="00AE4476">
      <w:pPr>
        <w:rPr>
          <w:rFonts w:ascii="Sylfaen" w:hAnsi="Sylfaen"/>
          <w:sz w:val="22"/>
          <w:szCs w:val="22"/>
        </w:rPr>
      </w:pPr>
    </w:p>
    <w:p w14:paraId="625EC4C8" w14:textId="77777777" w:rsidR="00CA5DEE" w:rsidRPr="00EF3DDE" w:rsidRDefault="00CA5DEE">
      <w:pPr>
        <w:rPr>
          <w:rFonts w:ascii="Sylfaen" w:hAnsi="Sylfaen"/>
        </w:rPr>
      </w:pPr>
    </w:p>
    <w:sectPr w:rsidR="00CA5DEE" w:rsidRPr="00EF3DDE" w:rsidSect="00AE447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952"/>
    <w:rsid w:val="00006E71"/>
    <w:rsid w:val="00023DE2"/>
    <w:rsid w:val="000F53C1"/>
    <w:rsid w:val="001A6DBF"/>
    <w:rsid w:val="0024064B"/>
    <w:rsid w:val="00264BB1"/>
    <w:rsid w:val="00346EAD"/>
    <w:rsid w:val="003E3DE0"/>
    <w:rsid w:val="00407559"/>
    <w:rsid w:val="00447189"/>
    <w:rsid w:val="004475CC"/>
    <w:rsid w:val="00454CF1"/>
    <w:rsid w:val="005C22D4"/>
    <w:rsid w:val="005D4370"/>
    <w:rsid w:val="00690751"/>
    <w:rsid w:val="00750DEA"/>
    <w:rsid w:val="007C3A8F"/>
    <w:rsid w:val="00874404"/>
    <w:rsid w:val="008C2BBB"/>
    <w:rsid w:val="008F40F6"/>
    <w:rsid w:val="00926F73"/>
    <w:rsid w:val="00944177"/>
    <w:rsid w:val="00973C22"/>
    <w:rsid w:val="00997AFF"/>
    <w:rsid w:val="009F55C1"/>
    <w:rsid w:val="00AE4476"/>
    <w:rsid w:val="00AF4952"/>
    <w:rsid w:val="00B07C5F"/>
    <w:rsid w:val="00B34A20"/>
    <w:rsid w:val="00C27521"/>
    <w:rsid w:val="00C9001A"/>
    <w:rsid w:val="00CA5DEE"/>
    <w:rsid w:val="00CE4A5D"/>
    <w:rsid w:val="00D5319F"/>
    <w:rsid w:val="00D776BD"/>
    <w:rsid w:val="00DA7396"/>
    <w:rsid w:val="00EF3DDE"/>
    <w:rsid w:val="00FC0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520BF"/>
  <w15:chartTrackingRefBased/>
  <w15:docId w15:val="{44F85F47-2EF5-4369-BA01-565D3FC47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47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AF495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F495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F495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F4952"/>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F4952"/>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F4952"/>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F4952"/>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F4952"/>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F4952"/>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49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9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9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9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9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9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9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9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952"/>
    <w:rPr>
      <w:rFonts w:eastAsiaTheme="majorEastAsia" w:cstheme="majorBidi"/>
      <w:color w:val="272727" w:themeColor="text1" w:themeTint="D8"/>
    </w:rPr>
  </w:style>
  <w:style w:type="paragraph" w:styleId="Title">
    <w:name w:val="Title"/>
    <w:basedOn w:val="Normal"/>
    <w:next w:val="Normal"/>
    <w:link w:val="TitleChar"/>
    <w:uiPriority w:val="10"/>
    <w:qFormat/>
    <w:rsid w:val="00AF495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F49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9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F49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952"/>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F4952"/>
    <w:rPr>
      <w:i/>
      <w:iCs/>
      <w:color w:val="404040" w:themeColor="text1" w:themeTint="BF"/>
    </w:rPr>
  </w:style>
  <w:style w:type="paragraph" w:styleId="ListParagraph">
    <w:name w:val="List Paragraph"/>
    <w:basedOn w:val="Normal"/>
    <w:uiPriority w:val="34"/>
    <w:qFormat/>
    <w:rsid w:val="00AF4952"/>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F4952"/>
    <w:rPr>
      <w:i/>
      <w:iCs/>
      <w:color w:val="0F4761" w:themeColor="accent1" w:themeShade="BF"/>
    </w:rPr>
  </w:style>
  <w:style w:type="paragraph" w:styleId="IntenseQuote">
    <w:name w:val="Intense Quote"/>
    <w:basedOn w:val="Normal"/>
    <w:next w:val="Normal"/>
    <w:link w:val="IntenseQuoteChar"/>
    <w:uiPriority w:val="30"/>
    <w:qFormat/>
    <w:rsid w:val="00AF495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F4952"/>
    <w:rPr>
      <w:i/>
      <w:iCs/>
      <w:color w:val="0F4761" w:themeColor="accent1" w:themeShade="BF"/>
    </w:rPr>
  </w:style>
  <w:style w:type="character" w:styleId="IntenseReference">
    <w:name w:val="Intense Reference"/>
    <w:basedOn w:val="DefaultParagraphFont"/>
    <w:uiPriority w:val="32"/>
    <w:qFormat/>
    <w:rsid w:val="00AF4952"/>
    <w:rPr>
      <w:b/>
      <w:bCs/>
      <w:smallCaps/>
      <w:color w:val="0F4761" w:themeColor="accent1" w:themeShade="BF"/>
      <w:spacing w:val="5"/>
    </w:rPr>
  </w:style>
  <w:style w:type="table" w:styleId="TableGrid">
    <w:name w:val="Table Grid"/>
    <w:basedOn w:val="TableNormal"/>
    <w:rsid w:val="00AE447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E4476"/>
    <w:rPr>
      <w:color w:val="0000FF"/>
      <w:u w:val="single"/>
    </w:rPr>
  </w:style>
  <w:style w:type="character" w:styleId="CommentReference">
    <w:name w:val="annotation reference"/>
    <w:rsid w:val="00AE4476"/>
    <w:rPr>
      <w:sz w:val="16"/>
      <w:szCs w:val="16"/>
    </w:rPr>
  </w:style>
  <w:style w:type="paragraph" w:styleId="CommentText">
    <w:name w:val="annotation text"/>
    <w:basedOn w:val="Normal"/>
    <w:link w:val="CommentTextChar"/>
    <w:rsid w:val="00AE4476"/>
    <w:rPr>
      <w:sz w:val="20"/>
      <w:szCs w:val="20"/>
    </w:rPr>
  </w:style>
  <w:style w:type="character" w:customStyle="1" w:styleId="CommentTextChar">
    <w:name w:val="Comment Text Char"/>
    <w:basedOn w:val="DefaultParagraphFont"/>
    <w:link w:val="CommentText"/>
    <w:rsid w:val="00AE4476"/>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rsid w:val="00AE4476"/>
    <w:rPr>
      <w:b/>
      <w:bCs/>
    </w:rPr>
  </w:style>
  <w:style w:type="character" w:customStyle="1" w:styleId="CommentSubjectChar">
    <w:name w:val="Comment Subject Char"/>
    <w:basedOn w:val="CommentTextChar"/>
    <w:link w:val="CommentSubject"/>
    <w:rsid w:val="00AE4476"/>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semiHidden/>
    <w:rsid w:val="00AE4476"/>
    <w:rPr>
      <w:rFonts w:ascii="Tahoma" w:hAnsi="Tahoma" w:cs="Tahoma"/>
      <w:sz w:val="16"/>
      <w:szCs w:val="16"/>
    </w:rPr>
  </w:style>
  <w:style w:type="character" w:customStyle="1" w:styleId="BalloonTextChar">
    <w:name w:val="Balloon Text Char"/>
    <w:basedOn w:val="DefaultParagraphFont"/>
    <w:link w:val="BalloonText"/>
    <w:semiHidden/>
    <w:rsid w:val="00AE4476"/>
    <w:rPr>
      <w:rFonts w:ascii="Tahoma" w:eastAsia="Times New Roman" w:hAnsi="Tahoma" w:cs="Tahoma"/>
      <w:kern w:val="0"/>
      <w:sz w:val="16"/>
      <w:szCs w:val="16"/>
      <w14:ligatures w14:val="none"/>
    </w:rPr>
  </w:style>
  <w:style w:type="character" w:customStyle="1" w:styleId="label">
    <w:name w:val="label"/>
    <w:basedOn w:val="DefaultParagraphFont"/>
    <w:rsid w:val="00AE4476"/>
  </w:style>
  <w:style w:type="paragraph" w:styleId="Revision">
    <w:name w:val="Revision"/>
    <w:hidden/>
    <w:uiPriority w:val="99"/>
    <w:semiHidden/>
    <w:rsid w:val="00AE4476"/>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029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42" Type="http://schemas.openxmlformats.org/officeDocument/2006/relationships/image" Target="media/image39.png"/><Relationship Id="rId47" Type="http://schemas.openxmlformats.org/officeDocument/2006/relationships/image" Target="media/image44.png"/><Relationship Id="rId63" Type="http://schemas.openxmlformats.org/officeDocument/2006/relationships/image" Target="media/image60.png"/><Relationship Id="rId68" Type="http://schemas.openxmlformats.org/officeDocument/2006/relationships/image" Target="media/image65.png"/><Relationship Id="rId84" Type="http://schemas.openxmlformats.org/officeDocument/2006/relationships/image" Target="media/image81.png"/><Relationship Id="rId89" Type="http://schemas.openxmlformats.org/officeDocument/2006/relationships/image" Target="media/image86.png"/><Relationship Id="rId16" Type="http://schemas.openxmlformats.org/officeDocument/2006/relationships/image" Target="media/image13.png"/><Relationship Id="rId11" Type="http://schemas.openxmlformats.org/officeDocument/2006/relationships/image" Target="media/image8.png"/><Relationship Id="rId32" Type="http://schemas.openxmlformats.org/officeDocument/2006/relationships/image" Target="media/image29.png"/><Relationship Id="rId37" Type="http://schemas.openxmlformats.org/officeDocument/2006/relationships/image" Target="media/image34.png"/><Relationship Id="rId53" Type="http://schemas.openxmlformats.org/officeDocument/2006/relationships/image" Target="media/image50.png"/><Relationship Id="rId58" Type="http://schemas.openxmlformats.org/officeDocument/2006/relationships/image" Target="media/image55.png"/><Relationship Id="rId74" Type="http://schemas.openxmlformats.org/officeDocument/2006/relationships/image" Target="media/image71.png"/><Relationship Id="rId79" Type="http://schemas.openxmlformats.org/officeDocument/2006/relationships/image" Target="media/image76.png"/><Relationship Id="rId5" Type="http://schemas.openxmlformats.org/officeDocument/2006/relationships/image" Target="media/image2.png"/><Relationship Id="rId90" Type="http://schemas.openxmlformats.org/officeDocument/2006/relationships/image" Target="media/image87.png"/><Relationship Id="rId95" Type="http://schemas.openxmlformats.org/officeDocument/2006/relationships/image" Target="media/image92.png"/><Relationship Id="rId22" Type="http://schemas.openxmlformats.org/officeDocument/2006/relationships/image" Target="media/image19.png"/><Relationship Id="rId27" Type="http://schemas.openxmlformats.org/officeDocument/2006/relationships/image" Target="media/image24.png"/><Relationship Id="rId43" Type="http://schemas.openxmlformats.org/officeDocument/2006/relationships/image" Target="media/image40.png"/><Relationship Id="rId48" Type="http://schemas.openxmlformats.org/officeDocument/2006/relationships/image" Target="media/image45.png"/><Relationship Id="rId64" Type="http://schemas.openxmlformats.org/officeDocument/2006/relationships/image" Target="media/image61.png"/><Relationship Id="rId69" Type="http://schemas.openxmlformats.org/officeDocument/2006/relationships/image" Target="media/image66.png"/><Relationship Id="rId80" Type="http://schemas.openxmlformats.org/officeDocument/2006/relationships/image" Target="media/image77.png"/><Relationship Id="rId85" Type="http://schemas.openxmlformats.org/officeDocument/2006/relationships/image" Target="media/image82.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83" Type="http://schemas.openxmlformats.org/officeDocument/2006/relationships/image" Target="media/image80.png"/><Relationship Id="rId88" Type="http://schemas.openxmlformats.org/officeDocument/2006/relationships/image" Target="media/image85.png"/><Relationship Id="rId91" Type="http://schemas.openxmlformats.org/officeDocument/2006/relationships/image" Target="media/image88.png"/><Relationship Id="rId96" Type="http://schemas.openxmlformats.org/officeDocument/2006/relationships/image" Target="media/image93.png"/><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78" Type="http://schemas.openxmlformats.org/officeDocument/2006/relationships/image" Target="media/image75.png"/><Relationship Id="rId81" Type="http://schemas.openxmlformats.org/officeDocument/2006/relationships/image" Target="media/image78.png"/><Relationship Id="rId86" Type="http://schemas.openxmlformats.org/officeDocument/2006/relationships/image" Target="media/image83.png"/><Relationship Id="rId94" Type="http://schemas.openxmlformats.org/officeDocument/2006/relationships/image" Target="media/image91.png"/><Relationship Id="rId9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 Id="rId34" Type="http://schemas.openxmlformats.org/officeDocument/2006/relationships/image" Target="media/image31.png"/><Relationship Id="rId50" Type="http://schemas.openxmlformats.org/officeDocument/2006/relationships/image" Target="media/image47.png"/><Relationship Id="rId55" Type="http://schemas.openxmlformats.org/officeDocument/2006/relationships/image" Target="media/image52.png"/><Relationship Id="rId76" Type="http://schemas.openxmlformats.org/officeDocument/2006/relationships/image" Target="media/image73.png"/><Relationship Id="rId97" Type="http://schemas.openxmlformats.org/officeDocument/2006/relationships/image" Target="media/image94.png"/><Relationship Id="rId7" Type="http://schemas.openxmlformats.org/officeDocument/2006/relationships/image" Target="media/image4.png"/><Relationship Id="rId71" Type="http://schemas.openxmlformats.org/officeDocument/2006/relationships/image" Target="media/image68.png"/><Relationship Id="rId92" Type="http://schemas.openxmlformats.org/officeDocument/2006/relationships/image" Target="media/image89.png"/><Relationship Id="rId2" Type="http://schemas.openxmlformats.org/officeDocument/2006/relationships/settings" Target="settings.xml"/><Relationship Id="rId29" Type="http://schemas.openxmlformats.org/officeDocument/2006/relationships/image" Target="media/image26.png"/><Relationship Id="rId24" Type="http://schemas.openxmlformats.org/officeDocument/2006/relationships/image" Target="media/image21.png"/><Relationship Id="rId40" Type="http://schemas.openxmlformats.org/officeDocument/2006/relationships/image" Target="media/image37.png"/><Relationship Id="rId45" Type="http://schemas.openxmlformats.org/officeDocument/2006/relationships/image" Target="media/image42.png"/><Relationship Id="rId66" Type="http://schemas.openxmlformats.org/officeDocument/2006/relationships/image" Target="media/image63.png"/><Relationship Id="rId87" Type="http://schemas.openxmlformats.org/officeDocument/2006/relationships/image" Target="media/image84.png"/><Relationship Id="rId61" Type="http://schemas.openxmlformats.org/officeDocument/2006/relationships/image" Target="media/image58.png"/><Relationship Id="rId82" Type="http://schemas.openxmlformats.org/officeDocument/2006/relationships/image" Target="media/image79.png"/><Relationship Id="rId19" Type="http://schemas.openxmlformats.org/officeDocument/2006/relationships/image" Target="media/image16.png"/><Relationship Id="rId14" Type="http://schemas.openxmlformats.org/officeDocument/2006/relationships/image" Target="media/image11.png"/><Relationship Id="rId30" Type="http://schemas.openxmlformats.org/officeDocument/2006/relationships/image" Target="media/image27.png"/><Relationship Id="rId35" Type="http://schemas.openxmlformats.org/officeDocument/2006/relationships/image" Target="media/image32.png"/><Relationship Id="rId56" Type="http://schemas.openxmlformats.org/officeDocument/2006/relationships/image" Target="media/image53.png"/><Relationship Id="rId77" Type="http://schemas.openxmlformats.org/officeDocument/2006/relationships/image" Target="media/image74.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93" Type="http://schemas.openxmlformats.org/officeDocument/2006/relationships/image" Target="media/image90.pn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62</Pages>
  <Words>15293</Words>
  <Characters>87174</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GEO</Company>
  <LinksUpToDate>false</LinksUpToDate>
  <CharactersWithSpaces>102263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Tekle Shedania</dc:creator>
  <cp:keywords/>
  <dc:description/>
  <cp:lastModifiedBy>Maka Chighlashvili</cp:lastModifiedBy>
  <cp:revision>20</cp:revision>
  <dcterms:created xsi:type="dcterms:W3CDTF">2026-04-14T06:00:00Z</dcterms:created>
  <dcterms:modified xsi:type="dcterms:W3CDTF">2026-04-17T06:58:00Z</dcterms:modified>
</cp:coreProperties>
</file>